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Analisis Risiko Proses Pada Proses </w:t>
      </w:r>
      <w:r w:rsidDel="00000000" w:rsidR="00000000" w:rsidRPr="00000000">
        <w:rPr>
          <w:rFonts w:ascii="Times New Roman" w:cs="Times New Roman" w:eastAsia="Times New Roman" w:hAnsi="Times New Roman"/>
          <w:b w:val="1"/>
          <w:bCs w:val="1"/>
          <w:i w:val="1"/>
          <w:iCs w:val="1"/>
          <w:sz w:val="28"/>
          <w:szCs w:val="28"/>
          <w:rtl w:val="0"/>
        </w:rPr>
        <w:t xml:space="preserve">Refinery Unit Stripping </w:t>
      </w:r>
      <w:r w:rsidDel="00000000" w:rsidR="00000000" w:rsidRPr="00000000">
        <w:rPr>
          <w:rFonts w:ascii="Times New Roman" w:cs="Times New Roman" w:eastAsia="Times New Roman" w:hAnsi="Times New Roman"/>
          <w:b w:val="1"/>
          <w:bCs w:val="1"/>
          <w:sz w:val="28"/>
          <w:szCs w:val="28"/>
          <w:rtl w:val="0"/>
        </w:rPr>
        <w:t xml:space="preserve">Industri Bioetanol Menggunakan Metode HAZOP</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Zuhrotun Anisah</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 Agung Nugroho</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 Nora Amelia Novitrie</w:t>
      </w:r>
      <w:r w:rsidDel="00000000" w:rsidR="00000000" w:rsidRPr="00000000">
        <w:rPr>
          <w:rFonts w:ascii="Times New Roman" w:cs="Times New Roman" w:eastAsia="Times New Roman" w:hAnsi="Times New Roman"/>
          <w:b w:val="1"/>
          <w:bCs w:val="1"/>
          <w:sz w:val="24"/>
          <w:szCs w:val="24"/>
          <w:vertAlign w:val="superscript"/>
          <w:rtl w:val="0"/>
        </w:rPr>
        <w:t xml:space="preserve">1</w:t>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Program Studi Teknik Keselamatan dan Kesehata Kerja, Jurusan Teknik Permesinan Kapal, </w:t>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Politeknik Perkapalan Negeri Surabaya, Surabaya 60111</w:t>
      </w:r>
    </w:p>
    <w:p w:rsidR="00000000" w:rsidDel="00000000" w:rsidP="00000000" w:rsidRDefault="00000000" w:rsidRPr="00000000" w14:paraId="00000006">
      <w:pPr>
        <w:spacing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*E-mail: </w:t>
      </w:r>
      <w:hyperlink r:id="rId7">
        <w:r w:rsidDel="00000000" w:rsidR="00000000" w:rsidRPr="00000000">
          <w:rPr>
            <w:rFonts w:ascii="Times New Roman" w:cs="Times New Roman" w:eastAsia="Times New Roman" w:hAnsi="Times New Roman"/>
            <w:i w:val="1"/>
            <w:iCs w:val="1"/>
            <w:color w:val="000000"/>
            <w:sz w:val="20"/>
            <w:szCs w:val="20"/>
            <w:u w:val="none"/>
            <w:rtl w:val="0"/>
          </w:rPr>
          <w:t xml:space="preserve">zuhrotunanisah@student.ppns.ac.id</w:t>
        </w:r>
      </w:hyperlink>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Abstrak</w:t>
      </w:r>
    </w:p>
    <w:p w:rsidR="00000000" w:rsidDel="00000000" w:rsidP="00000000" w:rsidRDefault="00000000" w:rsidRPr="00000000" w14:paraId="00000008">
      <w:pPr>
        <w:spacing w:line="240" w:lineRule="auto"/>
        <w:jc w:val="both"/>
        <w:rPr>
          <w:rFonts w:ascii="Times New Roman" w:cs="Times New Roman" w:eastAsia="Times New Roman" w:hAnsi="Times New Roman"/>
          <w:b w:val="0"/>
          <w:bCs w:val="0"/>
          <w:sz w:val="20"/>
          <w:szCs w:val="20"/>
        </w:rPr>
      </w:pPr>
      <w:r w:rsidDel="00000000" w:rsidR="00000000" w:rsidRPr="00000000">
        <w:rPr>
          <w:rFonts w:ascii="Times New Roman" w:cs="Times New Roman" w:eastAsia="Times New Roman" w:hAnsi="Times New Roman"/>
          <w:b w:val="0"/>
          <w:bCs w:val="0"/>
          <w:i w:val="1"/>
          <w:iCs w:val="1"/>
          <w:sz w:val="20"/>
          <w:szCs w:val="20"/>
          <w:rtl w:val="0"/>
        </w:rPr>
        <w:t xml:space="preserve">Refinery Unit Stripping</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pada industri bioetanol merupakan unit proses yang beroperasi pada kondisi vakum sehingga rentan terhadap penyimpangan kondisi operasi yang dapat memengaruhi keselamatan proses dan kontinuitas produksi. Penelitian ini bertujuan mengidentifikasi potensi bahaya dan menilai tingkat risiko pada proses </w:t>
      </w:r>
      <w:r w:rsidDel="00000000" w:rsidR="00000000" w:rsidRPr="00000000">
        <w:rPr>
          <w:rFonts w:ascii="Times New Roman" w:cs="Times New Roman" w:eastAsia="Times New Roman" w:hAnsi="Times New Roman"/>
          <w:b w:val="0"/>
          <w:bCs w:val="0"/>
          <w:i w:val="1"/>
          <w:iCs w:val="1"/>
          <w:sz w:val="20"/>
          <w:szCs w:val="20"/>
          <w:rtl w:val="0"/>
        </w:rPr>
        <w:t xml:space="preserve">Refinery Unit Stripping</w:t>
      </w:r>
      <w:r w:rsidDel="00000000" w:rsidR="00000000" w:rsidRPr="00000000">
        <w:rPr>
          <w:rFonts w:ascii="Times New Roman" w:cs="Times New Roman" w:eastAsia="Times New Roman" w:hAnsi="Times New Roman"/>
          <w:sz w:val="20"/>
          <w:szCs w:val="20"/>
          <w:rtl w:val="0"/>
        </w:rPr>
        <w:t xml:space="preserve"> menggunakan metode </w:t>
      </w:r>
      <w:r w:rsidDel="00000000" w:rsidR="00000000" w:rsidRPr="00000000">
        <w:rPr>
          <w:rFonts w:ascii="Times New Roman" w:cs="Times New Roman" w:eastAsia="Times New Roman" w:hAnsi="Times New Roman"/>
          <w:i w:val="1"/>
          <w:iCs w:val="1"/>
          <w:sz w:val="20"/>
          <w:szCs w:val="20"/>
          <w:rtl w:val="0"/>
        </w:rPr>
        <w:t xml:space="preserve">Hazard and Operability Study</w:t>
      </w:r>
      <w:r w:rsidDel="00000000" w:rsidR="00000000" w:rsidRPr="00000000">
        <w:rPr>
          <w:rFonts w:ascii="Times New Roman" w:cs="Times New Roman" w:eastAsia="Times New Roman" w:hAnsi="Times New Roman"/>
          <w:sz w:val="20"/>
          <w:szCs w:val="20"/>
          <w:rtl w:val="0"/>
        </w:rPr>
        <w:t xml:space="preserve"> (HAZOP). Penelitian dilakukan pada lima </w:t>
      </w:r>
      <w:r w:rsidDel="00000000" w:rsidR="00000000" w:rsidRPr="00000000">
        <w:rPr>
          <w:rFonts w:ascii="Times New Roman" w:cs="Times New Roman" w:eastAsia="Times New Roman" w:hAnsi="Times New Roman"/>
          <w:i w:val="1"/>
          <w:iCs w:val="1"/>
          <w:sz w:val="20"/>
          <w:szCs w:val="20"/>
          <w:rtl w:val="0"/>
        </w:rPr>
        <w:t xml:space="preserve">study node</w:t>
      </w:r>
      <w:r w:rsidDel="00000000" w:rsidR="00000000" w:rsidRPr="00000000">
        <w:rPr>
          <w:rFonts w:ascii="Times New Roman" w:cs="Times New Roman" w:eastAsia="Times New Roman" w:hAnsi="Times New Roman"/>
          <w:sz w:val="20"/>
          <w:szCs w:val="20"/>
          <w:rtl w:val="0"/>
        </w:rPr>
        <w:t xml:space="preserve"> berdasarkan </w:t>
      </w:r>
      <w:r w:rsidDel="00000000" w:rsidR="00000000" w:rsidRPr="00000000">
        <w:rPr>
          <w:rFonts w:ascii="Times New Roman" w:cs="Times New Roman" w:eastAsia="Times New Roman" w:hAnsi="Times New Roman"/>
          <w:i w:val="1"/>
          <w:iCs w:val="1"/>
          <w:sz w:val="20"/>
          <w:szCs w:val="20"/>
          <w:rtl w:val="0"/>
        </w:rPr>
        <w:t xml:space="preserve">Piping and Instrumentation Diagram</w:t>
      </w:r>
      <w:r w:rsidDel="00000000" w:rsidR="00000000" w:rsidRPr="00000000">
        <w:rPr>
          <w:rFonts w:ascii="Times New Roman" w:cs="Times New Roman" w:eastAsia="Times New Roman" w:hAnsi="Times New Roman"/>
          <w:sz w:val="20"/>
          <w:szCs w:val="20"/>
          <w:rtl w:val="0"/>
        </w:rPr>
        <w:t xml:space="preserve"> (P&amp;ID), data operasi, observasi lapangan, wawancara, dan </w:t>
      </w:r>
      <w:r w:rsidDel="00000000" w:rsidR="00000000" w:rsidRPr="00000000">
        <w:rPr>
          <w:rFonts w:ascii="Times New Roman" w:cs="Times New Roman" w:eastAsia="Times New Roman" w:hAnsi="Times New Roman"/>
          <w:i w:val="1"/>
          <w:iCs w:val="1"/>
          <w:sz w:val="20"/>
          <w:szCs w:val="20"/>
          <w:rtl w:val="0"/>
        </w:rPr>
        <w:t xml:space="preserve">expert judgement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sz w:val="20"/>
          <w:szCs w:val="20"/>
          <w:rtl w:val="0"/>
        </w:rPr>
        <w:t xml:space="preserve">Penyusunan</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HAZOP worksheet</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b w:val="0"/>
          <w:bCs w:val="0"/>
          <w:sz w:val="20"/>
          <w:szCs w:val="20"/>
          <w:rtl w:val="0"/>
        </w:rPr>
        <w:t xml:space="preserve">mengacu pada BS IEC 61882, sedangkan penilaian tingkat risiko dilakukan menggunakan matriks risiko perusahaan berdasarkan kombinasi parameter</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likelihood</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b w:val="0"/>
          <w:bCs w:val="0"/>
          <w:sz w:val="20"/>
          <w:szCs w:val="20"/>
          <w:rtl w:val="0"/>
        </w:rPr>
        <w:t xml:space="preserve">dan</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severity</w:t>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 Analisis dilakukan dengan mengidentifikasi penyimpangan parameter proses, penyebab (</w:t>
      </w:r>
      <w:r w:rsidDel="00000000" w:rsidR="00000000" w:rsidRPr="00000000">
        <w:rPr>
          <w:rFonts w:ascii="Times New Roman" w:cs="Times New Roman" w:eastAsia="Times New Roman" w:hAnsi="Times New Roman"/>
          <w:i w:val="1"/>
          <w:iCs w:val="1"/>
          <w:sz w:val="20"/>
          <w:szCs w:val="20"/>
          <w:rtl w:val="0"/>
        </w:rPr>
        <w:t xml:space="preserve">cause</w:t>
      </w:r>
      <w:r w:rsidDel="00000000" w:rsidR="00000000" w:rsidRPr="00000000">
        <w:rPr>
          <w:rFonts w:ascii="Times New Roman" w:cs="Times New Roman" w:eastAsia="Times New Roman" w:hAnsi="Times New Roman"/>
          <w:sz w:val="20"/>
          <w:szCs w:val="20"/>
          <w:rtl w:val="0"/>
        </w:rPr>
        <w:t xml:space="preserve">), konsekuensi (</w:t>
      </w:r>
      <w:r w:rsidDel="00000000" w:rsidR="00000000" w:rsidRPr="00000000">
        <w:rPr>
          <w:rFonts w:ascii="Times New Roman" w:cs="Times New Roman" w:eastAsia="Times New Roman" w:hAnsi="Times New Roman"/>
          <w:i w:val="1"/>
          <w:iCs w:val="1"/>
          <w:sz w:val="20"/>
          <w:szCs w:val="20"/>
          <w:rtl w:val="0"/>
        </w:rPr>
        <w:t xml:space="preserve">consequence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existing safeguard</w:t>
      </w:r>
      <w:r w:rsidDel="00000000" w:rsidR="00000000" w:rsidRPr="00000000">
        <w:rPr>
          <w:rFonts w:ascii="Times New Roman" w:cs="Times New Roman" w:eastAsia="Times New Roman" w:hAnsi="Times New Roman"/>
          <w:sz w:val="20"/>
          <w:szCs w:val="20"/>
          <w:rtl w:val="0"/>
        </w:rPr>
        <w:t xml:space="preserve">, serta tingkat risiko pada setiap skenario deviasi. Hasil analisis HAZOP mengidentifikasi </w:t>
      </w:r>
      <w:r w:rsidDel="00000000" w:rsidR="00000000" w:rsidRPr="00000000">
        <w:rPr>
          <w:rFonts w:ascii="Times New Roman" w:cs="Times New Roman" w:eastAsia="Times New Roman" w:hAnsi="Times New Roman"/>
          <w:b w:val="0"/>
          <w:bCs w:val="0"/>
          <w:sz w:val="20"/>
          <w:szCs w:val="20"/>
          <w:rtl w:val="0"/>
        </w:rPr>
        <w:t xml:space="preserve">422 risiko</w:t>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 yang terdiri atas </w:t>
      </w:r>
      <w:r w:rsidDel="00000000" w:rsidR="00000000" w:rsidRPr="00000000">
        <w:rPr>
          <w:rFonts w:ascii="Times New Roman" w:cs="Times New Roman" w:eastAsia="Times New Roman" w:hAnsi="Times New Roman"/>
          <w:b w:val="0"/>
          <w:bCs w:val="0"/>
          <w:sz w:val="20"/>
          <w:szCs w:val="20"/>
          <w:rtl w:val="0"/>
        </w:rPr>
        <w:t xml:space="preserve">226 risiko rendah (53,6%)</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sz w:val="20"/>
          <w:szCs w:val="20"/>
          <w:rtl w:val="0"/>
        </w:rPr>
        <w:t xml:space="preserve">188 risiko sedang (44,5%)</w:t>
      </w:r>
      <w:r w:rsidDel="00000000" w:rsidR="00000000" w:rsidRPr="00000000">
        <w:rPr>
          <w:rFonts w:ascii="Times New Roman" w:cs="Times New Roman" w:eastAsia="Times New Roman" w:hAnsi="Times New Roman"/>
          <w:sz w:val="20"/>
          <w:szCs w:val="20"/>
          <w:rtl w:val="0"/>
        </w:rPr>
        <w:t xml:space="preserve">, dan </w:t>
      </w:r>
      <w:r w:rsidDel="00000000" w:rsidR="00000000" w:rsidRPr="00000000">
        <w:rPr>
          <w:rFonts w:ascii="Times New Roman" w:cs="Times New Roman" w:eastAsia="Times New Roman" w:hAnsi="Times New Roman"/>
          <w:b w:val="0"/>
          <w:bCs w:val="0"/>
          <w:sz w:val="20"/>
          <w:szCs w:val="20"/>
          <w:rtl w:val="0"/>
        </w:rPr>
        <w:t xml:space="preserve">8 risiko signifikan (1,9%)</w:t>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 Risiko signifikan didominasi oleh deviasi level, tekanan, temperatur, dan aliran yang berpotensi menyebabkan gangguan operasi, kerusakan peralatan, kehilangan produk, hingga potensi kebakaran. Berdasarkan hasil identifikasi tersebut, disusun rekomendasi pengendalian yang berfokus pada peningkatan keandalan instrumen, penguatan program pemeliharaan preventif, serta penyempurnaan prosedur operasional untuk meminimalkan potensi penyimpangan proses. </w:t>
      </w:r>
      <w:r w:rsidDel="00000000" w:rsidR="00000000" w:rsidRPr="00000000">
        <w:rPr>
          <w:rFonts w:ascii="Times New Roman" w:cs="Times New Roman" w:eastAsia="Times New Roman" w:hAnsi="Times New Roman"/>
          <w:b w:val="0"/>
          <w:bCs w:val="0"/>
          <w:sz w:val="20"/>
          <w:szCs w:val="20"/>
          <w:rtl w:val="0"/>
        </w:rPr>
        <w:t xml:space="preserve">Hasil penelitian ini dapat menjadi dasar dalam penentuan prioritas pengendalian risiko proses serta mendukung upaya peningkatan keselamatan proses pada unit </w:t>
      </w:r>
      <w:r w:rsidDel="00000000" w:rsidR="00000000" w:rsidRPr="00000000">
        <w:rPr>
          <w:rFonts w:ascii="Times New Roman" w:cs="Times New Roman" w:eastAsia="Times New Roman" w:hAnsi="Times New Roman"/>
          <w:b w:val="0"/>
          <w:bCs w:val="0"/>
          <w:i w:val="1"/>
          <w:iCs w:val="1"/>
          <w:sz w:val="20"/>
          <w:szCs w:val="20"/>
          <w:rtl w:val="0"/>
        </w:rPr>
        <w:t xml:space="preserve">Refinery Unit Stripping</w:t>
      </w:r>
      <w:r w:rsidDel="00000000" w:rsidR="00000000" w:rsidRPr="00000000">
        <w:rPr>
          <w:rFonts w:ascii="Times New Roman" w:cs="Times New Roman" w:eastAsia="Times New Roman" w:hAnsi="Times New Roman"/>
          <w:b w:val="0"/>
          <w:bCs w:val="0"/>
          <w:sz w:val="20"/>
          <w:szCs w:val="20"/>
          <w:rtl w:val="0"/>
        </w:rPr>
        <w:t xml:space="preserve"> di industri bioetanol.</w:t>
      </w:r>
    </w:p>
    <w:p w:rsidR="00000000" w:rsidDel="00000000" w:rsidP="00000000" w:rsidRDefault="00000000" w:rsidRPr="00000000" w14:paraId="00000009">
      <w:pPr>
        <w:spacing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20"/>
          <w:szCs w:val="20"/>
          <w:rtl w:val="0"/>
        </w:rPr>
        <w:t xml:space="preserve">Kata Kunci: </w:t>
      </w:r>
      <w:r w:rsidDel="00000000" w:rsidR="00000000" w:rsidRPr="00000000">
        <w:rPr>
          <w:rFonts w:ascii="Times New Roman" w:cs="Times New Roman" w:eastAsia="Times New Roman" w:hAnsi="Times New Roman"/>
          <w:sz w:val="20"/>
          <w:szCs w:val="20"/>
          <w:rtl w:val="0"/>
        </w:rPr>
        <w:t xml:space="preserve">HAZOP, Industri Bioetanol, Keselamatan Proses, Penilaian Risiko, </w:t>
      </w:r>
      <w:r w:rsidDel="00000000" w:rsidR="00000000" w:rsidRPr="00000000">
        <w:rPr>
          <w:rFonts w:ascii="Times New Roman" w:cs="Times New Roman" w:eastAsia="Times New Roman" w:hAnsi="Times New Roman"/>
          <w:i w:val="1"/>
          <w:iCs w:val="1"/>
          <w:sz w:val="20"/>
          <w:szCs w:val="20"/>
          <w:rtl w:val="0"/>
        </w:rPr>
        <w:t xml:space="preserve">Refinery Unit Stripping</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Abstract</w:t>
      </w:r>
    </w:p>
    <w:p w:rsidR="00000000" w:rsidDel="00000000" w:rsidP="00000000" w:rsidRDefault="00000000" w:rsidRPr="00000000" w14:paraId="0000000B">
      <w:pPr>
        <w:spacing w:line="240" w:lineRule="auto"/>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Refinery Unit Stripping in the bioethanol industry operates under vacuum conditions, making it susceptible to deviations that may affect safety and production continuity. This study aims to identify potential hazards and assess the risk level of the Refinery Unit Stripping process using the Hazard and Operability Study (HAZOP) method. The study was conducted at five study nodes using Piping and Instrumentation Diagrams (P&amp;IDs), operating data, field observations, interviews, and expert judgment. The HAZOP worksheet was developed in accordance with BS IEC 61882, while the risk assessment was performed using the company’s risk matrix based on the combination of likelihood and severity parameters. The analysis involved identifying process parameter deviations, causes, and consequences, existing safeguards, and risk levels for each deviation scenario. The HAZOP analysis identified 422 risks, consisting of 226 low-risk events (53.6%), 188 medium-risk events (44.5%), and 8 significant-risk events (1.9%). Significant risks were primarily associated with deviations in level, pressure, temperature, and flow, which could potentially lead to operational disruptions, equipment damage, product loss, and fire hazards. Based on these findings, risk control recommendations were developed to improve instrument reliability, strengthen preventive maintenance programs, and enhance operational procedures to minimize process deviations. The results of this study provide a basis for prioritizing process risk control measures and support efforts to improve process safety in the Refinery Unit Stripping Unit of the bioethanol industry.</w:t>
      </w: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Keywords: </w:t>
      </w:r>
      <w:r w:rsidDel="00000000" w:rsidR="00000000" w:rsidRPr="00000000">
        <w:rPr>
          <w:rFonts w:ascii="Times New Roman" w:cs="Times New Roman" w:eastAsia="Times New Roman" w:hAnsi="Times New Roman"/>
          <w:i w:val="1"/>
          <w:iCs w:val="1"/>
          <w:sz w:val="20"/>
          <w:szCs w:val="20"/>
          <w:rtl w:val="0"/>
        </w:rPr>
        <w:t xml:space="preserve">HAZOP, Bioethanol Industry, Process Safety, Risk Assessment, Refinery Unit Stripping</w:t>
      </w: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D">
      <w:pPr>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PENDAHULUAN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283.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Industri bioetanol merupakan salah satu sektor energi terbarukan yang memanfaatkan molase sebagai bahan baku utama dalam produksi etanol. Produksi bioetanol melibatkan tahapan fermentasi, distilasi, dan pemurnian yang memerlukan pengendalian kondisi operasi secara memadai (Bušić et al., 2018). Produk etanol memiliki karakteristik cairan dan uap yang mudah terbakar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flammable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proses produksinya memiliki potensi bahaya terhadap keselamatan proses dan kontinuitas operasi. Menurut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Occupational Safety and Health Administration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(OSHA 3132, 2000), kegagalan operasi pada industri kimia masih sering terjadi akibat pelepasan bahan kimia berbahaya maupun gas mudah terbakar, sehingga diperlukan identifikasi bahaya secara sistematis untuk mencegah terjadinya kecelakaan proses. Kondisi tersebut juga didukung oleh penelitian Olivares et al., (2015) dalam (Molina et al., 2020), yang melaporkan bahwa hingga tahun 2014 tercatat 125 kecelakaan pada industri produksi bioetanol, dengan 76% berupa kebakaran, dan 24,8% berupa ledakan. Temuan tersebut menunjukkan bahwa industri bioetanol memiliki tingkat risiko kecelakaan proses yang tinggi akibat karakteristik bahan dan kompleksitas proses operasinya. Salah satu metode yang banyak digunakan untuk mengidentifikasi potensi bahaya proses adalah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Hazard and Operability Study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(HAZOP), yaitu metode yang menganalisis penyimpangan kondisi operasi melalui pendekatan parameter proses, penyebab, konsekuensi,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rekomendasi pengendalian (Hamami &amp; Budiawan, 2025). Prinsip dasar HAZOP menyatakan bahwa bahaya muncul akibat adanya penyimpangan dari kondisi operasi normal suatu sistem proses (Marhavilas et al., 2011). Melalui identifikasi penyimpangan tersebut, HAZOP memiliki tujuan utama untuk menghilangkan penyebab yang berpotensi menyebabkan kecelakaan besar, termasuk kebakaran, ledakan, dan pelepasan zat beracun (Mocellin et al., 2022).</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283.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Salah satu unit kritis pada proses produksi bioetanol adalah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berfungsi sebagai tahap awal pemisahan etanol dari berbagai pengotor sebelum memasuki proses pemurnian lanjutan. Unit ini terdiri atas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Degassifying Column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Analyzer Column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Aldehyde Column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beroperasi secara terintegrasi pada kondisi vakum dengan rentang temperatur sekitar 44,03–76,57°C. Karakteristik operasi tersebut menyebabkan unit ini rentan mengalami penyimpangan parameter proses, seperti deviasi level, tekanan, temperatur, dan aliran, yang berpotensi mengakibatkan gangguan operasi, kerusakan peralatan, kehilangan produk, hingga potensi kebakaran. Selain itu, proses pemisahan pada unit ini berperan penting dalam meningkatkan kadar etanol melalui proses distilasi sebagai tahapan awal pemurnian. Bioetanol hasil fermentasi masih memiliki kadar etanol yang relatif rendah sehingga memerlukan proses pemurnian melalui distilasi bertingkat (rektifikasi) untuk meningkatkan kemurniannya (Ismail, 2011). Namun, keterbatasan distilasi konvensional akibat terbentuknya campuran azeotrop etanol–air menyebabkan proses pemurnian lanjutan tetap diperlukan untuk memperoleh etanol berkemurnian tinggi (Putri et al., 2025).</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283.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Perusahaan telah menerapkan metode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Hazard Identification, Risk Assessment, and Determining Control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(HIRADC) sebagai bagian dari sistem keselamatan kerja. Namun, HIRADC lebih berfokus pada bahaya terhadap pekerja dan belum mengevaluasi penyimpangan variabel proses serta keandalan instrumen secara sistematis. Akibatnya, potensi bahaya yang berasal dari penyimpangan kondisi operasi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belum teridentifikasi secara menyeluruh. Oleh karena itu, penelitian ini menerapkan metode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Hazard and Operability Study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(HAZOP) untuk mengidentifikasi potensi bahaya, menilai tingkat risiko, serta menyusun rekomendasi pengendalian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 upaya meningkatkan keselamatan proses di industri bioetanol.</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METODE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Hazard and Operability Study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(HAZOP)</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Hazard and Operability Study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(HAZOP) merupakan metode identifikasi bahaya yang dilakukan secara sistematis untuk mengidentifikasi penyimpangan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dari kondisi operasi yang dirancang pada suatu sistem proses. Metode ini bertujuan mengidentifikasi potensi bahaya dan permasalahan operasional melalui analisis terhadap penyebab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cause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konsekuensi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consequence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rekomendasi pengendalian terhadap setiap skenario bahaya. Dalam penelitian ini, pelaksanaan HAZOP mengacu pada BS IEC 61882:2001, yaitu standar yang memberikan pedoman pelaksanaan studi HAZOP, mulai dari penentuan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hingga penyusunan HAZOP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worksheet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BS IEC 61882:2001, pelaksanaan studi HAZOP diawali dengan pembagian sistem proses ke dalam beberapa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yaitu bagian dari sistem proses yang dipilih untuk dianalisis berdasarkan fungsi operasi atau batas peralatan.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memiliki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yaitu kondisi operasi yang diharapkan sesuai tujuan perancangannya.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menjadi acuan dalam menentukan penyimpangan kondisi operasi sehingga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diidentifikasi secara sistematis menggunakan kombinasi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(Nurjaman et al., 2021). Selanjutnya dilakukan 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menggunakan kombinasi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Penyimpangan yang teridentifikasi kemudian dianalisis penyebab, konsekuensi,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rekomendasi pengendalian.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dilakukan dengan mengombinasikan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kata kunci yang digunakan untuk menghasilkan kemungkinan penyimpangan, sedangkan parameter proses merupakan variabel operasi yang diamati, seperti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flow, pressure, temperature, level,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composition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Kombinasi keduanya menghasilkan berbagai kemungkinan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menjadi dasar dalam identifikasi bahaya menggunakan metode HAZOP.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tersebut disajikan pada Tabel 1 dan Tabel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Dalam penelitian ini, pemilihan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disesuaikan dengan karakteristik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hanya kombinasi yang relevan digunakan dalam proses 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1.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HAZOP</w:t>
      </w:r>
      <w:r w:rsidDel="00000000" w:rsidR="00000000" w:rsidRPr="00000000">
        <w:rPr>
          <w:rtl w:val="0"/>
        </w:rPr>
      </w:r>
    </w:p>
    <w:tbl>
      <w:tblPr>
        <w:tblStyle w:val="Table1"/>
        <w:tblW w:w="6948.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4"/>
        <w:gridCol w:w="4544"/>
        <w:tblGridChange w:id="0">
          <w:tblGrid>
            <w:gridCol w:w="2404"/>
            <w:gridCol w:w="4544"/>
          </w:tblGrid>
        </w:tblGridChange>
      </w:tblGrid>
      <w:tr>
        <w:trPr>
          <w:cantSplit w:val="0"/>
          <w:tblHeader w:val="1"/>
        </w:trPr>
        <w:tc>
          <w:tcPr>
            <w:shd w:fill="bfbfbf" w:val="clear"/>
          </w:tcPr>
          <w:p w:rsidR="00000000" w:rsidDel="00000000" w:rsidP="00000000" w:rsidRDefault="00000000" w:rsidRPr="00000000" w14:paraId="0000001A">
            <w:pPr>
              <w:spacing w:after="0" w:line="240"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Guide Words</w:t>
            </w:r>
          </w:p>
        </w:tc>
        <w:tc>
          <w:tcPr>
            <w:shd w:fill="bfbfbf" w:val="clear"/>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Keterangan</w:t>
            </w:r>
          </w:p>
        </w:tc>
      </w:tr>
      <w:tr>
        <w:trPr>
          <w:cantSplit w:val="0"/>
          <w:tblHeader w:val="0"/>
        </w:trPr>
        <w:tc>
          <w:tcPr/>
          <w:p w:rsidR="00000000" w:rsidDel="00000000" w:rsidP="00000000" w:rsidRDefault="00000000" w:rsidRPr="00000000" w14:paraId="0000001C">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NO OR NOT</w:t>
            </w:r>
          </w:p>
        </w:tc>
        <w:tc>
          <w:tcPr/>
          <w:p w:rsidR="00000000" w:rsidDel="00000000" w:rsidP="00000000" w:rsidRDefault="00000000" w:rsidRPr="00000000" w14:paraId="0000001D">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Complete negation of the design intent</w:t>
            </w:r>
          </w:p>
        </w:tc>
      </w:tr>
      <w:tr>
        <w:trPr>
          <w:cantSplit w:val="0"/>
          <w:tblHeader w:val="0"/>
        </w:trPr>
        <w:tc>
          <w:tcPr/>
          <w:p w:rsidR="00000000" w:rsidDel="00000000" w:rsidP="00000000" w:rsidRDefault="00000000" w:rsidRPr="00000000" w14:paraId="0000001E">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MORE</w:t>
            </w:r>
          </w:p>
        </w:tc>
        <w:tc>
          <w:tcPr/>
          <w:p w:rsidR="00000000" w:rsidDel="00000000" w:rsidP="00000000" w:rsidRDefault="00000000" w:rsidRPr="00000000" w14:paraId="0000001F">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Quantitative increase</w:t>
            </w:r>
          </w:p>
        </w:tc>
      </w:tr>
      <w:tr>
        <w:trPr>
          <w:cantSplit w:val="0"/>
          <w:tblHeader w:val="0"/>
        </w:trPr>
        <w:tc>
          <w:tcPr/>
          <w:p w:rsidR="00000000" w:rsidDel="00000000" w:rsidP="00000000" w:rsidRDefault="00000000" w:rsidRPr="00000000" w14:paraId="00000020">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LESS</w:t>
            </w:r>
          </w:p>
        </w:tc>
        <w:tc>
          <w:tcPr/>
          <w:p w:rsidR="00000000" w:rsidDel="00000000" w:rsidP="00000000" w:rsidRDefault="00000000" w:rsidRPr="00000000" w14:paraId="00000021">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Quantitative decrease</w:t>
            </w:r>
          </w:p>
        </w:tc>
      </w:tr>
      <w:tr>
        <w:trPr>
          <w:cantSplit w:val="0"/>
          <w:tblHeader w:val="0"/>
        </w:trPr>
        <w:tc>
          <w:tcPr/>
          <w:p w:rsidR="00000000" w:rsidDel="00000000" w:rsidP="00000000" w:rsidRDefault="00000000" w:rsidRPr="00000000" w14:paraId="00000022">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AS WELL AS</w:t>
            </w:r>
          </w:p>
        </w:tc>
        <w:tc>
          <w:tcPr/>
          <w:p w:rsidR="00000000" w:rsidDel="00000000" w:rsidP="00000000" w:rsidRDefault="00000000" w:rsidRPr="00000000" w14:paraId="00000023">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Qualitative modification/increase</w:t>
            </w:r>
          </w:p>
        </w:tc>
      </w:tr>
      <w:tr>
        <w:trPr>
          <w:cantSplit w:val="0"/>
          <w:tblHeader w:val="0"/>
        </w:trPr>
        <w:tc>
          <w:tcPr/>
          <w:p w:rsidR="00000000" w:rsidDel="00000000" w:rsidP="00000000" w:rsidRDefault="00000000" w:rsidRPr="00000000" w14:paraId="00000024">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PART OF</w:t>
            </w:r>
          </w:p>
        </w:tc>
        <w:tc>
          <w:tcPr/>
          <w:p w:rsidR="00000000" w:rsidDel="00000000" w:rsidP="00000000" w:rsidRDefault="00000000" w:rsidRPr="00000000" w14:paraId="00000025">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Qualitative modification/decrease</w:t>
            </w:r>
          </w:p>
        </w:tc>
      </w:tr>
      <w:tr>
        <w:trPr>
          <w:cantSplit w:val="0"/>
          <w:tblHeader w:val="0"/>
        </w:trPr>
        <w:tc>
          <w:tcPr/>
          <w:p w:rsidR="00000000" w:rsidDel="00000000" w:rsidP="00000000" w:rsidRDefault="00000000" w:rsidRPr="00000000" w14:paraId="00000026">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REVERSE</w:t>
            </w:r>
          </w:p>
        </w:tc>
        <w:tc>
          <w:tcPr/>
          <w:p w:rsidR="00000000" w:rsidDel="00000000" w:rsidP="00000000" w:rsidRDefault="00000000" w:rsidRPr="00000000" w14:paraId="00000027">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Logical opposite of the design intent</w:t>
            </w:r>
          </w:p>
        </w:tc>
      </w:tr>
      <w:tr>
        <w:trPr>
          <w:cantSplit w:val="0"/>
          <w:tblHeader w:val="0"/>
        </w:trPr>
        <w:tc>
          <w:tcPr/>
          <w:p w:rsidR="00000000" w:rsidDel="00000000" w:rsidP="00000000" w:rsidRDefault="00000000" w:rsidRPr="00000000" w14:paraId="00000028">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OTHER THAN</w:t>
            </w:r>
          </w:p>
        </w:tc>
        <w:tc>
          <w:tcPr/>
          <w:p w:rsidR="00000000" w:rsidDel="00000000" w:rsidP="00000000" w:rsidRDefault="00000000" w:rsidRPr="00000000" w14:paraId="00000029">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Complete substitution</w:t>
            </w:r>
          </w:p>
        </w:tc>
      </w:tr>
      <w:tr>
        <w:trPr>
          <w:cantSplit w:val="0"/>
          <w:tblHeader w:val="0"/>
        </w:trPr>
        <w:tc>
          <w:tcPr/>
          <w:p w:rsidR="00000000" w:rsidDel="00000000" w:rsidP="00000000" w:rsidRDefault="00000000" w:rsidRPr="00000000" w14:paraId="0000002A">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EARLY</w:t>
            </w:r>
          </w:p>
        </w:tc>
        <w:tc>
          <w:tcPr/>
          <w:p w:rsidR="00000000" w:rsidDel="00000000" w:rsidP="00000000" w:rsidRDefault="00000000" w:rsidRPr="00000000" w14:paraId="0000002B">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Relative to the clock time</w:t>
            </w:r>
          </w:p>
        </w:tc>
      </w:tr>
      <w:tr>
        <w:trPr>
          <w:cantSplit w:val="0"/>
          <w:tblHeader w:val="0"/>
        </w:trPr>
        <w:tc>
          <w:tcPr/>
          <w:p w:rsidR="00000000" w:rsidDel="00000000" w:rsidP="00000000" w:rsidRDefault="00000000" w:rsidRPr="00000000" w14:paraId="0000002C">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LATE</w:t>
            </w:r>
          </w:p>
        </w:tc>
        <w:tc>
          <w:tcPr/>
          <w:p w:rsidR="00000000" w:rsidDel="00000000" w:rsidP="00000000" w:rsidRDefault="00000000" w:rsidRPr="00000000" w14:paraId="0000002D">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Relative to the clock time</w:t>
            </w:r>
          </w:p>
        </w:tc>
      </w:tr>
      <w:tr>
        <w:trPr>
          <w:cantSplit w:val="0"/>
          <w:tblHeader w:val="0"/>
        </w:trPr>
        <w:tc>
          <w:tcPr/>
          <w:p w:rsidR="00000000" w:rsidDel="00000000" w:rsidP="00000000" w:rsidRDefault="00000000" w:rsidRPr="00000000" w14:paraId="0000002E">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BEFORE</w:t>
            </w:r>
          </w:p>
        </w:tc>
        <w:tc>
          <w:tcPr/>
          <w:p w:rsidR="00000000" w:rsidDel="00000000" w:rsidP="00000000" w:rsidRDefault="00000000" w:rsidRPr="00000000" w14:paraId="0000002F">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Relating to order or sequence</w:t>
            </w:r>
          </w:p>
        </w:tc>
      </w:tr>
      <w:tr>
        <w:trPr>
          <w:cantSplit w:val="0"/>
          <w:tblHeader w:val="0"/>
        </w:trPr>
        <w:tc>
          <w:tcPr/>
          <w:p w:rsidR="00000000" w:rsidDel="00000000" w:rsidP="00000000" w:rsidRDefault="00000000" w:rsidRPr="00000000" w14:paraId="00000030">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AFTER</w:t>
            </w:r>
          </w:p>
        </w:tc>
        <w:tc>
          <w:tcPr/>
          <w:p w:rsidR="00000000" w:rsidDel="00000000" w:rsidP="00000000" w:rsidRDefault="00000000" w:rsidRPr="00000000" w14:paraId="00000031">
            <w:pPr>
              <w:spacing w:after="0" w:line="240"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Relating to order or sequence</w:t>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Sumber: BS IEC 61882, 2001</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Tabel 1 menunjukkan daftar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BS IEC 61882 yang digunakan sebagai dasar dalam mengidentifikasi kemungkinan deviation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memiliki makna yang berbeda dan dikombinasikan dengan parameter proses untuk menghasilkan berbagai kemungkinan penyimpangan yang selanjutnya dianalisis menggunakan metode HAZOP. Selain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juga memerlukan parameter proses sebagai variabel operasi yang dianalisis. Parameter proses tersebut disajikan pada Tabel 2.</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2.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Parameter Proses HAZOP</w:t>
      </w:r>
      <w:r w:rsidDel="00000000" w:rsidR="00000000" w:rsidRPr="00000000">
        <w:rPr>
          <w:rtl w:val="0"/>
        </w:rPr>
      </w:r>
    </w:p>
    <w:tbl>
      <w:tblPr>
        <w:tblStyle w:val="Table2"/>
        <w:tblW w:w="6953.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2"/>
        <w:gridCol w:w="1701"/>
        <w:gridCol w:w="1843"/>
        <w:gridCol w:w="1567"/>
        <w:tblGridChange w:id="0">
          <w:tblGrid>
            <w:gridCol w:w="1842"/>
            <w:gridCol w:w="1701"/>
            <w:gridCol w:w="1843"/>
            <w:gridCol w:w="1567"/>
          </w:tblGrid>
        </w:tblGridChange>
      </w:tblGrid>
      <w:tr>
        <w:trPr>
          <w:cantSplit w:val="0"/>
          <w:tblHeader w:val="0"/>
        </w:trPr>
        <w:tc>
          <w:tcPr>
            <w:vAlign w:val="center"/>
          </w:tcPr>
          <w:p w:rsidR="00000000" w:rsidDel="00000000" w:rsidP="00000000" w:rsidRDefault="00000000" w:rsidRPr="00000000" w14:paraId="00000037">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Flow</w:t>
            </w:r>
          </w:p>
        </w:tc>
        <w:tc>
          <w:tcPr>
            <w:vAlign w:val="center"/>
          </w:tcPr>
          <w:p w:rsidR="00000000" w:rsidDel="00000000" w:rsidP="00000000" w:rsidRDefault="00000000" w:rsidRPr="00000000" w14:paraId="00000038">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Time</w:t>
            </w:r>
          </w:p>
        </w:tc>
        <w:tc>
          <w:tcPr>
            <w:vAlign w:val="center"/>
          </w:tcPr>
          <w:p w:rsidR="00000000" w:rsidDel="00000000" w:rsidP="00000000" w:rsidRDefault="00000000" w:rsidRPr="00000000" w14:paraId="00000039">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Transfer</w:t>
            </w:r>
          </w:p>
        </w:tc>
        <w:tc>
          <w:tcPr>
            <w:vAlign w:val="center"/>
          </w:tcPr>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Mixing</w:t>
            </w:r>
          </w:p>
        </w:tc>
      </w:tr>
      <w:tr>
        <w:trPr>
          <w:cantSplit w:val="0"/>
          <w:tblHeader w:val="0"/>
        </w:trPr>
        <w:tc>
          <w:tcPr>
            <w:vAlign w:val="center"/>
          </w:tcPr>
          <w:p w:rsidR="00000000" w:rsidDel="00000000" w:rsidP="00000000" w:rsidRDefault="00000000" w:rsidRPr="00000000" w14:paraId="0000003B">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Pressure</w:t>
            </w:r>
          </w:p>
        </w:tc>
        <w:tc>
          <w:tcPr>
            <w:vAlign w:val="center"/>
          </w:tcPr>
          <w:p w:rsidR="00000000" w:rsidDel="00000000" w:rsidP="00000000" w:rsidRDefault="00000000" w:rsidRPr="00000000" w14:paraId="0000003C">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Composition</w:t>
            </w:r>
          </w:p>
        </w:tc>
        <w:tc>
          <w:tcPr>
            <w:vAlign w:val="center"/>
          </w:tcPr>
          <w:p w:rsidR="00000000" w:rsidDel="00000000" w:rsidP="00000000" w:rsidRDefault="00000000" w:rsidRPr="00000000" w14:paraId="0000003D">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Viscosity</w:t>
            </w:r>
          </w:p>
        </w:tc>
        <w:tc>
          <w:tcPr>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Addition</w:t>
            </w:r>
          </w:p>
        </w:tc>
      </w:tr>
      <w:tr>
        <w:trPr>
          <w:cantSplit w:val="0"/>
          <w:tblHeader w:val="0"/>
        </w:trPr>
        <w:tc>
          <w:tcPr>
            <w:vAlign w:val="center"/>
          </w:tcPr>
          <w:p w:rsidR="00000000" w:rsidDel="00000000" w:rsidP="00000000" w:rsidRDefault="00000000" w:rsidRPr="00000000" w14:paraId="0000003F">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Temperature</w:t>
            </w:r>
          </w:p>
        </w:tc>
        <w:tc>
          <w:tcPr>
            <w:vAlign w:val="center"/>
          </w:tcPr>
          <w:p w:rsidR="00000000" w:rsidDel="00000000" w:rsidP="00000000" w:rsidRDefault="00000000" w:rsidRPr="00000000" w14:paraId="00000040">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pH</w:t>
            </w:r>
          </w:p>
        </w:tc>
        <w:tc>
          <w:tcPr>
            <w:vAlign w:val="center"/>
          </w:tcPr>
          <w:p w:rsidR="00000000" w:rsidDel="00000000" w:rsidP="00000000" w:rsidRDefault="00000000" w:rsidRPr="00000000" w14:paraId="00000041">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Phase</w:t>
            </w:r>
          </w:p>
        </w:tc>
        <w:tc>
          <w:tcPr>
            <w:vAlign w:val="center"/>
          </w:tcPr>
          <w:p w:rsidR="00000000" w:rsidDel="00000000" w:rsidP="00000000" w:rsidRDefault="00000000" w:rsidRPr="00000000" w14:paraId="00000042">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Control</w:t>
            </w:r>
          </w:p>
        </w:tc>
      </w:tr>
      <w:tr>
        <w:trPr>
          <w:cantSplit w:val="0"/>
          <w:tblHeader w:val="0"/>
        </w:trPr>
        <w:tc>
          <w:tcPr>
            <w:vAlign w:val="center"/>
          </w:tcPr>
          <w:p w:rsidR="00000000" w:rsidDel="00000000" w:rsidP="00000000" w:rsidRDefault="00000000" w:rsidRPr="00000000" w14:paraId="00000043">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Level</w:t>
            </w:r>
          </w:p>
        </w:tc>
        <w:tc>
          <w:tcPr>
            <w:vAlign w:val="center"/>
          </w:tcPr>
          <w:p w:rsidR="00000000" w:rsidDel="00000000" w:rsidP="00000000" w:rsidRDefault="00000000" w:rsidRPr="00000000" w14:paraId="00000044">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Speed</w:t>
            </w:r>
          </w:p>
        </w:tc>
        <w:tc>
          <w:tcPr>
            <w:vAlign w:val="center"/>
          </w:tcPr>
          <w:p w:rsidR="00000000" w:rsidDel="00000000" w:rsidP="00000000" w:rsidRDefault="00000000" w:rsidRPr="00000000" w14:paraId="00000045">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Operate</w:t>
            </w:r>
          </w:p>
        </w:tc>
        <w:tc>
          <w:tcPr>
            <w:vAlign w:val="center"/>
          </w:tcPr>
          <w:p w:rsidR="00000000" w:rsidDel="00000000" w:rsidP="00000000" w:rsidRDefault="00000000" w:rsidRPr="00000000" w14:paraId="00000046">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Reaction</w:t>
            </w:r>
          </w:p>
        </w:tc>
      </w:tr>
    </w:tb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Sumber: BS IEC 61882, 2001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Tabel 2 menunjukkan parameter proses yang digunakan dalam studi HAZOP berdasarkan BS IEC 61882:2001. Parameter proses merupakan variabel operasi yang diamati untuk mengidentifikasi kemungkinan deviation pada sistem proses. Dalam penelitian ini, pemilihan parameter disesuaikan dengan karakteristik operasi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hanya parameter yang relevan digunakan dalam proses identifikasi bahaya.</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g8j9mm46a5a7" w:id="0"/>
      <w:bookmarkEnd w:id="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Kombinasi antara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menghasilkan berbagai kemungkinan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menjadi dasar identifikasi bahaya. Selanjutnya,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dianalisis berdasarkan penyebab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cause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konsekuensi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consequence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rekomendasi pengendalian. Seluruh hasil analisis tersebut didokumentasikan menggunakan HAZOP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worksheet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sebagaimana ditunjukkan pada Tabel 3.</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3</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HAZOP</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Worksheet</w:t>
      </w:r>
      <w:r w:rsidDel="00000000" w:rsidR="00000000" w:rsidRPr="00000000">
        <w:rPr>
          <w:rtl w:val="0"/>
        </w:rPr>
      </w:r>
    </w:p>
    <w:tbl>
      <w:tblPr>
        <w:tblStyle w:val="Table3"/>
        <w:tblW w:w="8363.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
        <w:gridCol w:w="567"/>
        <w:gridCol w:w="709"/>
        <w:gridCol w:w="709"/>
        <w:gridCol w:w="566"/>
        <w:gridCol w:w="568"/>
        <w:gridCol w:w="1134"/>
        <w:gridCol w:w="1559"/>
        <w:gridCol w:w="425"/>
        <w:gridCol w:w="426"/>
        <w:gridCol w:w="567"/>
        <w:gridCol w:w="708"/>
        <w:tblGridChange w:id="0">
          <w:tblGrid>
            <w:gridCol w:w="425"/>
            <w:gridCol w:w="567"/>
            <w:gridCol w:w="709"/>
            <w:gridCol w:w="709"/>
            <w:gridCol w:w="566"/>
            <w:gridCol w:w="568"/>
            <w:gridCol w:w="1134"/>
            <w:gridCol w:w="1559"/>
            <w:gridCol w:w="425"/>
            <w:gridCol w:w="426"/>
            <w:gridCol w:w="567"/>
            <w:gridCol w:w="708"/>
          </w:tblGrid>
        </w:tblGridChange>
      </w:tblGrid>
      <w:tr>
        <w:trPr>
          <w:cantSplit w:val="0"/>
          <w:tblHeader w:val="0"/>
        </w:trPr>
        <w:tc>
          <w:tcPr>
            <w:gridSpan w:val="11"/>
          </w:tcPr>
          <w:p w:rsidR="00000000" w:rsidDel="00000000" w:rsidP="00000000" w:rsidRDefault="00000000" w:rsidRPr="00000000" w14:paraId="0000004D">
            <w:pPr>
              <w:widowControl w:val="0"/>
              <w:spacing w:after="0" w:line="240" w:lineRule="auto"/>
              <w:jc w:val="both"/>
              <w:rPr>
                <w:rFonts w:ascii="Times New Roman" w:cs="Times New Roman" w:eastAsia="Times New Roman" w:hAnsi="Times New Roman"/>
                <w:sz w:val="18"/>
                <w:szCs w:val="18"/>
              </w:rPr>
            </w:pPr>
            <w:bookmarkStart w:colFirst="0" w:colLast="0" w:name="_heading=h.2ee308lx2zga" w:id="1"/>
            <w:bookmarkEnd w:id="1"/>
            <w:r w:rsidDel="00000000" w:rsidR="00000000" w:rsidRPr="00000000">
              <w:rPr>
                <w:rFonts w:ascii="Times New Roman" w:cs="Times New Roman" w:eastAsia="Times New Roman" w:hAnsi="Times New Roman"/>
                <w:i w:val="1"/>
                <w:iCs w:val="1"/>
                <w:sz w:val="18"/>
                <w:szCs w:val="18"/>
                <w:rtl w:val="0"/>
              </w:rPr>
              <w:t xml:space="preserve">Study Title: </w:t>
            </w:r>
            <w:r w:rsidDel="00000000" w:rsidR="00000000" w:rsidRPr="00000000">
              <w:rPr>
                <w:rtl w:val="0"/>
              </w:rPr>
            </w:r>
          </w:p>
        </w:tc>
        <w:tc>
          <w:tcPr/>
          <w:p w:rsidR="00000000" w:rsidDel="00000000" w:rsidP="00000000" w:rsidRDefault="00000000" w:rsidRPr="00000000" w14:paraId="00000058">
            <w:pPr>
              <w:widowControl w:val="0"/>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Sheet: </w:t>
            </w:r>
            <w:r w:rsidDel="00000000" w:rsidR="00000000" w:rsidRPr="00000000">
              <w:rPr>
                <w:rtl w:val="0"/>
              </w:rPr>
            </w:r>
          </w:p>
        </w:tc>
      </w:tr>
      <w:tr>
        <w:trPr>
          <w:cantSplit w:val="0"/>
          <w:trHeight w:val="222" w:hRule="atLeast"/>
          <w:tblHeader w:val="0"/>
        </w:trPr>
        <w:tc>
          <w:tcPr>
            <w:gridSpan w:val="5"/>
          </w:tcPr>
          <w:p w:rsidR="00000000" w:rsidDel="00000000" w:rsidP="00000000" w:rsidRDefault="00000000" w:rsidRPr="00000000" w14:paraId="00000059">
            <w:pPr>
              <w:widowControl w:val="0"/>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Drawing No: </w:t>
            </w:r>
            <w:r w:rsidDel="00000000" w:rsidR="00000000" w:rsidRPr="00000000">
              <w:rPr>
                <w:rtl w:val="0"/>
              </w:rPr>
            </w:r>
          </w:p>
        </w:tc>
        <w:tc>
          <w:tcPr>
            <w:gridSpan w:val="6"/>
          </w:tcPr>
          <w:p w:rsidR="00000000" w:rsidDel="00000000" w:rsidP="00000000" w:rsidRDefault="00000000" w:rsidRPr="00000000" w14:paraId="0000005E">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Revision No.: </w:t>
            </w:r>
            <w:r w:rsidDel="00000000" w:rsidR="00000000" w:rsidRPr="00000000">
              <w:rPr>
                <w:rtl w:val="0"/>
              </w:rPr>
            </w:r>
          </w:p>
        </w:tc>
        <w:tc>
          <w:tcPr>
            <w:vMerge w:val="restart"/>
            <w:vAlign w:val="center"/>
          </w:tcPr>
          <w:p w:rsidR="00000000" w:rsidDel="00000000" w:rsidP="00000000" w:rsidRDefault="00000000" w:rsidRPr="00000000" w14:paraId="00000064">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Date:</w:t>
            </w:r>
            <w:r w:rsidDel="00000000" w:rsidR="00000000" w:rsidRPr="00000000">
              <w:rPr>
                <w:rtl w:val="0"/>
              </w:rPr>
            </w:r>
          </w:p>
        </w:tc>
      </w:tr>
      <w:tr>
        <w:trPr>
          <w:cantSplit w:val="0"/>
          <w:trHeight w:val="222" w:hRule="atLeast"/>
          <w:tblHeader w:val="0"/>
        </w:trPr>
        <w:tc>
          <w:tcPr>
            <w:gridSpan w:val="11"/>
          </w:tcPr>
          <w:p w:rsidR="00000000" w:rsidDel="00000000" w:rsidP="00000000" w:rsidRDefault="00000000" w:rsidRPr="00000000" w14:paraId="00000065">
            <w:pPr>
              <w:widowControl w:val="0"/>
              <w:spacing w:after="0" w:line="240" w:lineRule="auto"/>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Team Composition: </w:t>
            </w:r>
          </w:p>
        </w:tc>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18"/>
                <w:szCs w:val="18"/>
              </w:rPr>
            </w:pPr>
            <w:r w:rsidDel="00000000" w:rsidR="00000000" w:rsidRPr="00000000">
              <w:rPr>
                <w:rtl w:val="0"/>
              </w:rPr>
            </w:r>
          </w:p>
        </w:tc>
      </w:tr>
      <w:tr>
        <w:trPr>
          <w:cantSplit w:val="0"/>
          <w:tblHeader w:val="0"/>
        </w:trPr>
        <w:tc>
          <w:tcPr>
            <w:gridSpan w:val="12"/>
          </w:tcPr>
          <w:p w:rsidR="00000000" w:rsidDel="00000000" w:rsidP="00000000" w:rsidRDefault="00000000" w:rsidRPr="00000000" w14:paraId="00000071">
            <w:pPr>
              <w:widowControl w:val="0"/>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Part Considered:</w:t>
            </w:r>
            <w:r w:rsidDel="00000000" w:rsidR="00000000" w:rsidRPr="00000000">
              <w:rPr>
                <w:rtl w:val="0"/>
              </w:rPr>
            </w:r>
          </w:p>
        </w:tc>
      </w:tr>
      <w:tr>
        <w:trPr>
          <w:cantSplit w:val="0"/>
          <w:tblHeader w:val="0"/>
        </w:trPr>
        <w:tc>
          <w:tcPr>
            <w:gridSpan w:val="12"/>
          </w:tcPr>
          <w:p w:rsidR="00000000" w:rsidDel="00000000" w:rsidP="00000000" w:rsidRDefault="00000000" w:rsidRPr="00000000" w14:paraId="0000007D">
            <w:pPr>
              <w:widowControl w:val="0"/>
              <w:spacing w:after="0" w:line="240" w:lineRule="auto"/>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Design Intent:</w:t>
            </w:r>
          </w:p>
        </w:tc>
      </w:tr>
      <w:tr>
        <w:trPr>
          <w:cantSplit w:val="1"/>
          <w:trHeight w:val="1012" w:hRule="atLeast"/>
          <w:tblHeader w:val="0"/>
        </w:trPr>
        <w:tc>
          <w:tcPr>
            <w:vAlign w:val="center"/>
          </w:tcPr>
          <w:p w:rsidR="00000000" w:rsidDel="00000000" w:rsidP="00000000" w:rsidRDefault="00000000" w:rsidRPr="00000000" w14:paraId="00000089">
            <w:pPr>
              <w:widowControl w:val="0"/>
              <w:spacing w:after="0" w:line="240" w:lineRule="auto"/>
              <w:ind w:left="-117" w:right="-45"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Study Notes</w:t>
            </w:r>
          </w:p>
        </w:tc>
        <w:tc>
          <w:tcPr>
            <w:vAlign w:val="center"/>
          </w:tcPr>
          <w:p w:rsidR="00000000" w:rsidDel="00000000" w:rsidP="00000000" w:rsidRDefault="00000000" w:rsidRPr="00000000" w14:paraId="0000008A">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Guide Word</w:t>
            </w:r>
          </w:p>
        </w:tc>
        <w:tc>
          <w:tcPr>
            <w:vAlign w:val="center"/>
          </w:tcPr>
          <w:p w:rsidR="00000000" w:rsidDel="00000000" w:rsidP="00000000" w:rsidRDefault="00000000" w:rsidRPr="00000000" w14:paraId="0000008B">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Parameter</w:t>
            </w:r>
          </w:p>
        </w:tc>
        <w:tc>
          <w:tcPr>
            <w:vAlign w:val="center"/>
          </w:tcPr>
          <w:p w:rsidR="00000000" w:rsidDel="00000000" w:rsidP="00000000" w:rsidRDefault="00000000" w:rsidRPr="00000000" w14:paraId="0000008C">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Deviation</w:t>
            </w:r>
          </w:p>
        </w:tc>
        <w:tc>
          <w:tcPr>
            <w:gridSpan w:val="2"/>
            <w:vAlign w:val="center"/>
          </w:tcPr>
          <w:p w:rsidR="00000000" w:rsidDel="00000000" w:rsidP="00000000" w:rsidRDefault="00000000" w:rsidRPr="00000000" w14:paraId="0000008D">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Cause</w:t>
            </w:r>
          </w:p>
        </w:tc>
        <w:tc>
          <w:tcPr>
            <w:vAlign w:val="center"/>
          </w:tcPr>
          <w:p w:rsidR="00000000" w:rsidDel="00000000" w:rsidP="00000000" w:rsidRDefault="00000000" w:rsidRPr="00000000" w14:paraId="0000008F">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Conseque-nce</w:t>
            </w:r>
          </w:p>
        </w:tc>
        <w:tc>
          <w:tcPr>
            <w:vAlign w:val="center"/>
          </w:tcPr>
          <w:p w:rsidR="00000000" w:rsidDel="00000000" w:rsidP="00000000" w:rsidRDefault="00000000" w:rsidRPr="00000000" w14:paraId="00000090">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Safeguard</w:t>
            </w:r>
          </w:p>
        </w:tc>
        <w:tc>
          <w:tcPr/>
          <w:p w:rsidR="00000000" w:rsidDel="00000000" w:rsidP="00000000" w:rsidRDefault="00000000" w:rsidRPr="00000000" w14:paraId="00000091">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Severity</w:t>
            </w:r>
          </w:p>
        </w:tc>
        <w:tc>
          <w:tcPr/>
          <w:p w:rsidR="00000000" w:rsidDel="00000000" w:rsidP="00000000" w:rsidRDefault="00000000" w:rsidRPr="00000000" w14:paraId="00000092">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Likelihood</w:t>
            </w:r>
          </w:p>
        </w:tc>
        <w:tc>
          <w:tcPr/>
          <w:p w:rsidR="00000000" w:rsidDel="00000000" w:rsidP="00000000" w:rsidRDefault="00000000" w:rsidRPr="00000000" w14:paraId="00000093">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Risk Ranking</w:t>
            </w:r>
          </w:p>
        </w:tc>
        <w:tc>
          <w:tcPr>
            <w:vAlign w:val="center"/>
          </w:tcPr>
          <w:p w:rsidR="00000000" w:rsidDel="00000000" w:rsidP="00000000" w:rsidRDefault="00000000" w:rsidRPr="00000000" w14:paraId="00000094">
            <w:pPr>
              <w:widowControl w:val="0"/>
              <w:spacing w:after="0" w:line="240" w:lineRule="auto"/>
              <w:ind w:left="113" w:right="113" w:firstLine="0"/>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Action required</w:t>
            </w:r>
          </w:p>
        </w:tc>
      </w:tr>
      <w:tr>
        <w:trPr>
          <w:cantSplit w:val="0"/>
          <w:tblHeader w:val="0"/>
        </w:trPr>
        <w:tc>
          <w:tcPr>
            <w:vAlign w:val="center"/>
          </w:tcPr>
          <w:p w:rsidR="00000000" w:rsidDel="00000000" w:rsidP="00000000" w:rsidRDefault="00000000" w:rsidRPr="00000000" w14:paraId="00000095">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vAlign w:val="center"/>
          </w:tcPr>
          <w:p w:rsidR="00000000" w:rsidDel="00000000" w:rsidP="00000000" w:rsidRDefault="00000000" w:rsidRPr="00000000" w14:paraId="00000096">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w:t>
            </w:r>
          </w:p>
        </w:tc>
        <w:tc>
          <w:tcPr>
            <w:vAlign w:val="center"/>
          </w:tcPr>
          <w:p w:rsidR="00000000" w:rsidDel="00000000" w:rsidP="00000000" w:rsidRDefault="00000000" w:rsidRPr="00000000" w14:paraId="00000097">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Flow</w:t>
            </w:r>
          </w:p>
        </w:tc>
        <w:tc>
          <w:tcPr>
            <w:vAlign w:val="center"/>
          </w:tcPr>
          <w:p w:rsidR="00000000" w:rsidDel="00000000" w:rsidP="00000000" w:rsidRDefault="00000000" w:rsidRPr="00000000" w14:paraId="00000098">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 Flow</w:t>
            </w:r>
          </w:p>
        </w:tc>
        <w:tc>
          <w:tcPr>
            <w:gridSpan w:val="2"/>
            <w:vAlign w:val="center"/>
          </w:tcPr>
          <w:p w:rsidR="00000000" w:rsidDel="00000000" w:rsidP="00000000" w:rsidRDefault="00000000" w:rsidRPr="00000000" w14:paraId="00000099">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Tidak ada produksi </w:t>
            </w:r>
            <w:r w:rsidDel="00000000" w:rsidR="00000000" w:rsidRPr="00000000">
              <w:rPr>
                <w:rFonts w:ascii="Times New Roman" w:cs="Times New Roman" w:eastAsia="Times New Roman" w:hAnsi="Times New Roman"/>
                <w:i w:val="1"/>
                <w:iCs w:val="1"/>
                <w:sz w:val="18"/>
                <w:szCs w:val="18"/>
                <w:rtl w:val="0"/>
              </w:rPr>
              <w:t xml:space="preserve">vapour</w:t>
            </w:r>
            <w:r w:rsidDel="00000000" w:rsidR="00000000" w:rsidRPr="00000000">
              <w:rPr>
                <w:rFonts w:ascii="Times New Roman" w:cs="Times New Roman" w:eastAsia="Times New Roman" w:hAnsi="Times New Roman"/>
                <w:sz w:val="18"/>
                <w:szCs w:val="18"/>
                <w:rtl w:val="0"/>
              </w:rPr>
              <w:t xml:space="preserve"> dari</w:t>
            </w:r>
          </w:p>
          <w:p w:rsidR="00000000" w:rsidDel="00000000" w:rsidP="00000000" w:rsidRDefault="00000000" w:rsidRPr="00000000" w14:paraId="0000009A">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TW-1702</w:t>
            </w:r>
          </w:p>
        </w:tc>
        <w:tc>
          <w:tcPr>
            <w:vAlign w:val="center"/>
          </w:tcPr>
          <w:p w:rsidR="00000000" w:rsidDel="00000000" w:rsidP="00000000" w:rsidRDefault="00000000" w:rsidRPr="00000000" w14:paraId="0000009C">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Produksi etanol </w:t>
            </w:r>
            <w:r w:rsidDel="00000000" w:rsidR="00000000" w:rsidRPr="00000000">
              <w:rPr>
                <w:rFonts w:ascii="Times New Roman" w:cs="Times New Roman" w:eastAsia="Times New Roman" w:hAnsi="Times New Roman"/>
                <w:i w:val="1"/>
                <w:iCs w:val="1"/>
                <w:sz w:val="18"/>
                <w:szCs w:val="18"/>
                <w:rtl w:val="0"/>
              </w:rPr>
              <w:t xml:space="preserve">grade</w:t>
            </w:r>
            <w:r w:rsidDel="00000000" w:rsidR="00000000" w:rsidRPr="00000000">
              <w:rPr>
                <w:rFonts w:ascii="Times New Roman" w:cs="Times New Roman" w:eastAsia="Times New Roman" w:hAnsi="Times New Roman"/>
                <w:sz w:val="18"/>
                <w:szCs w:val="18"/>
                <w:rtl w:val="0"/>
              </w:rPr>
              <w:t xml:space="preserve"> akhir terhenti.</w:t>
            </w:r>
          </w:p>
        </w:tc>
        <w:tc>
          <w:tcPr>
            <w:vAlign w:val="center"/>
          </w:tcPr>
          <w:p w:rsidR="00000000" w:rsidDel="00000000" w:rsidP="00000000" w:rsidRDefault="00000000" w:rsidRPr="00000000" w14:paraId="0000009D">
            <w:pPr>
              <w:widowControl w:val="0"/>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Operator memantau kondisi TW-1702 secara rutin</w:t>
            </w:r>
          </w:p>
        </w:tc>
        <w:tc>
          <w:tcPr>
            <w:vAlign w:val="center"/>
          </w:tcPr>
          <w:p w:rsidR="00000000" w:rsidDel="00000000" w:rsidP="00000000" w:rsidRDefault="00000000" w:rsidRPr="00000000" w14:paraId="0000009E">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vAlign w:val="center"/>
          </w:tcPr>
          <w:p w:rsidR="00000000" w:rsidDel="00000000" w:rsidP="00000000" w:rsidRDefault="00000000" w:rsidRPr="00000000" w14:paraId="0000009F">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vAlign w:val="center"/>
          </w:tcPr>
          <w:p w:rsidR="00000000" w:rsidDel="00000000" w:rsidP="00000000" w:rsidRDefault="00000000" w:rsidRPr="00000000" w14:paraId="000000A0">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vAlign w:val="center"/>
          </w:tcPr>
          <w:p w:rsidR="00000000" w:rsidDel="00000000" w:rsidP="00000000" w:rsidRDefault="00000000" w:rsidRPr="00000000" w14:paraId="000000A1">
            <w:pPr>
              <w:widowControl w:val="0"/>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t>
            </w:r>
          </w:p>
        </w:tc>
      </w:tr>
    </w:tb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HAZOP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worksheet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lembar kerja yang digunakan untuk mendokumentasikan hasil identifikasi bahaya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secara sistematis sesuai pedoman BS IEC 61882.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Worksheet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ini memuat informasi mengenai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 deviation, cause, consequence, 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hasil penilaian risiko, serta rekomendasi pengendalian. Melalui format tersebut, setiap skenario bahaya dapat dianalisis dan didokumentasikan secara terstruktur sehingga memudahkan proses evaluasi risiko dan penyusunan rekomendasi pengendalian.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Objek Penelitian dan Pengumpulan Data</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Penelitian dilakukan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 salah satu industri bioetanol.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unit proses yang berfungsi sebagai tahap awal pemisahan etanol dari berbagai komponen pengotor sebelum memasuki proses pemurnian lanjutan. Analisis dilakukan pada lima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ditentukan berdasarkan fungsi proses dan batas peralatan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Piping and Instrumentation Diagram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(P&amp;ID) dengan pembagian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sebagaimana disajikan pada Tabel 4.</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4.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Pembagian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tl w:val="0"/>
        </w:rPr>
      </w:r>
    </w:p>
    <w:tbl>
      <w:tblPr>
        <w:tblStyle w:val="Table4"/>
        <w:tblW w:w="8352.0" w:type="dxa"/>
        <w:jc w:val="left"/>
        <w:tblInd w:w="70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984"/>
        <w:gridCol w:w="5097"/>
        <w:tblGridChange w:id="0">
          <w:tblGrid>
            <w:gridCol w:w="1271"/>
            <w:gridCol w:w="1984"/>
            <w:gridCol w:w="5097"/>
          </w:tblGrid>
        </w:tblGridChange>
      </w:tblGrid>
      <w:tr>
        <w:trPr>
          <w:cantSplit w:val="0"/>
          <w:tblHeader w:val="0"/>
        </w:trPr>
        <w:tc>
          <w:tcPr>
            <w:shd w:fill="bfbfbf" w:val="clear"/>
            <w:vAlign w:val="cente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p>
        </w:tc>
        <w:tc>
          <w:tcPr>
            <w:shd w:fill="bfbfbf" w:val="clear"/>
            <w:vAlign w:val="cente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Bagian Proses</w:t>
            </w:r>
          </w:p>
        </w:tc>
        <w:tc>
          <w:tcPr>
            <w:shd w:fill="bfbfbf" w:val="clear"/>
            <w:vAlign w:val="cente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p>
        </w:tc>
      </w:tr>
      <w:tr>
        <w:trPr>
          <w:cantSplit w:val="0"/>
          <w:tblHeader w:val="0"/>
        </w:trPr>
        <w:tc>
          <w:tcPr/>
          <w:p w:rsidR="00000000" w:rsidDel="00000000" w:rsidP="00000000" w:rsidRDefault="00000000" w:rsidRPr="00000000" w14:paraId="000000AB">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Node</w:t>
            </w:r>
            <w:r w:rsidDel="00000000" w:rsidR="00000000" w:rsidRPr="00000000">
              <w:rPr>
                <w:rFonts w:ascii="Times New Roman" w:cs="Times New Roman" w:eastAsia="Times New Roman" w:hAnsi="Times New Roman"/>
                <w:sz w:val="18"/>
                <w:szCs w:val="18"/>
                <w:rtl w:val="0"/>
              </w:rPr>
              <w:t xml:space="preserve"> 1</w:t>
            </w:r>
          </w:p>
        </w:tc>
        <w:tc>
          <w:tcPr/>
          <w:p w:rsidR="00000000" w:rsidDel="00000000" w:rsidP="00000000" w:rsidRDefault="00000000" w:rsidRPr="00000000" w14:paraId="000000AC">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Degassifying Column</w:t>
            </w:r>
            <w:r w:rsidDel="00000000" w:rsidR="00000000" w:rsidRPr="00000000">
              <w:rPr>
                <w:rFonts w:ascii="Times New Roman" w:cs="Times New Roman" w:eastAsia="Times New Roman" w:hAnsi="Times New Roman"/>
                <w:sz w:val="18"/>
                <w:szCs w:val="18"/>
                <w:rtl w:val="0"/>
              </w:rPr>
              <w:t xml:space="preserve"> (TW-1702)</w:t>
            </w:r>
          </w:p>
        </w:tc>
        <w:tc>
          <w:tcPr/>
          <w:p w:rsidR="00000000" w:rsidDel="00000000" w:rsidP="00000000" w:rsidRDefault="00000000" w:rsidRPr="00000000" w14:paraId="000000AD">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Memisahkan gas terlarut dan komponen volatil ringan dari </w:t>
            </w:r>
            <w:r w:rsidDel="00000000" w:rsidR="00000000" w:rsidRPr="00000000">
              <w:rPr>
                <w:rFonts w:ascii="Times New Roman" w:cs="Times New Roman" w:eastAsia="Times New Roman" w:hAnsi="Times New Roman"/>
                <w:i w:val="1"/>
                <w:iCs w:val="1"/>
                <w:sz w:val="18"/>
                <w:szCs w:val="18"/>
                <w:rtl w:val="0"/>
              </w:rPr>
              <w:t xml:space="preserve">Fermented Wash</w:t>
            </w:r>
            <w:r w:rsidDel="00000000" w:rsidR="00000000" w:rsidRPr="00000000">
              <w:rPr>
                <w:rFonts w:ascii="Times New Roman" w:cs="Times New Roman" w:eastAsia="Times New Roman" w:hAnsi="Times New Roman"/>
                <w:sz w:val="18"/>
                <w:szCs w:val="18"/>
                <w:rtl w:val="0"/>
              </w:rPr>
              <w:t xml:space="preserve">, kemudian mendistribusikan aliran vapour ke </w:t>
            </w:r>
            <w:r w:rsidDel="00000000" w:rsidR="00000000" w:rsidRPr="00000000">
              <w:rPr>
                <w:rFonts w:ascii="Times New Roman" w:cs="Times New Roman" w:eastAsia="Times New Roman" w:hAnsi="Times New Roman"/>
                <w:i w:val="1"/>
                <w:iCs w:val="1"/>
                <w:sz w:val="18"/>
                <w:szCs w:val="18"/>
                <w:rtl w:val="0"/>
              </w:rPr>
              <w:t xml:space="preserve">Aldehyde Column </w:t>
            </w:r>
            <w:r w:rsidDel="00000000" w:rsidR="00000000" w:rsidRPr="00000000">
              <w:rPr>
                <w:rFonts w:ascii="Times New Roman" w:cs="Times New Roman" w:eastAsia="Times New Roman" w:hAnsi="Times New Roman"/>
                <w:sz w:val="18"/>
                <w:szCs w:val="18"/>
                <w:rtl w:val="0"/>
              </w:rPr>
              <w:t xml:space="preserve">dan aliran </w:t>
            </w:r>
            <w:r w:rsidDel="00000000" w:rsidR="00000000" w:rsidRPr="00000000">
              <w:rPr>
                <w:rFonts w:ascii="Times New Roman" w:cs="Times New Roman" w:eastAsia="Times New Roman" w:hAnsi="Times New Roman"/>
                <w:i w:val="1"/>
                <w:iCs w:val="1"/>
                <w:sz w:val="18"/>
                <w:szCs w:val="18"/>
                <w:rtl w:val="0"/>
              </w:rPr>
              <w:t xml:space="preserve">liquid</w:t>
            </w:r>
            <w:r w:rsidDel="00000000" w:rsidR="00000000" w:rsidRPr="00000000">
              <w:rPr>
                <w:rFonts w:ascii="Times New Roman" w:cs="Times New Roman" w:eastAsia="Times New Roman" w:hAnsi="Times New Roman"/>
                <w:sz w:val="18"/>
                <w:szCs w:val="18"/>
                <w:rtl w:val="0"/>
              </w:rPr>
              <w:t xml:space="preserve"> ke sistem </w:t>
            </w:r>
            <w:r w:rsidDel="00000000" w:rsidR="00000000" w:rsidRPr="00000000">
              <w:rPr>
                <w:rFonts w:ascii="Times New Roman" w:cs="Times New Roman" w:eastAsia="Times New Roman" w:hAnsi="Times New Roman"/>
                <w:i w:val="1"/>
                <w:iCs w:val="1"/>
                <w:sz w:val="18"/>
                <w:szCs w:val="18"/>
                <w:rtl w:val="0"/>
              </w:rPr>
              <w:t xml:space="preserve">Evaporato</w:t>
            </w:r>
            <w:r w:rsidDel="00000000" w:rsidR="00000000" w:rsidRPr="00000000">
              <w:rPr>
                <w:rFonts w:ascii="Times New Roman" w:cs="Times New Roman" w:eastAsia="Times New Roman" w:hAnsi="Times New Roman"/>
                <w:sz w:val="18"/>
                <w:szCs w:val="18"/>
                <w:rtl w:val="0"/>
              </w:rPr>
              <w:t xml:space="preserve">r 3/4.</w:t>
            </w:r>
          </w:p>
        </w:tc>
      </w:tr>
      <w:tr>
        <w:trPr>
          <w:cantSplit w:val="0"/>
          <w:tblHeader w:val="0"/>
        </w:trPr>
        <w:tc>
          <w:tcPr/>
          <w:p w:rsidR="00000000" w:rsidDel="00000000" w:rsidP="00000000" w:rsidRDefault="00000000" w:rsidRPr="00000000" w14:paraId="000000AE">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Node</w:t>
            </w:r>
            <w:r w:rsidDel="00000000" w:rsidR="00000000" w:rsidRPr="00000000">
              <w:rPr>
                <w:rFonts w:ascii="Times New Roman" w:cs="Times New Roman" w:eastAsia="Times New Roman" w:hAnsi="Times New Roman"/>
                <w:sz w:val="18"/>
                <w:szCs w:val="18"/>
                <w:rtl w:val="0"/>
              </w:rPr>
              <w:t xml:space="preserve"> 2</w:t>
            </w:r>
          </w:p>
        </w:tc>
        <w:tc>
          <w:tcPr/>
          <w:p w:rsidR="00000000" w:rsidDel="00000000" w:rsidP="00000000" w:rsidRDefault="00000000" w:rsidRPr="00000000" w14:paraId="000000AF">
            <w:pPr>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Aldehyde Column</w:t>
            </w:r>
          </w:p>
          <w:p w:rsidR="00000000" w:rsidDel="00000000" w:rsidP="00000000" w:rsidRDefault="00000000" w:rsidRPr="00000000" w14:paraId="000000B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(TW-1704)</w:t>
            </w:r>
          </w:p>
        </w:tc>
        <w:tc>
          <w:tcPr/>
          <w:p w:rsidR="00000000" w:rsidDel="00000000" w:rsidP="00000000" w:rsidRDefault="00000000" w:rsidRPr="00000000" w14:paraId="000000B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Memisahkan aldehida dan komponen volatil dari aliran </w:t>
            </w:r>
            <w:r w:rsidDel="00000000" w:rsidR="00000000" w:rsidRPr="00000000">
              <w:rPr>
                <w:rFonts w:ascii="Times New Roman" w:cs="Times New Roman" w:eastAsia="Times New Roman" w:hAnsi="Times New Roman"/>
                <w:i w:val="1"/>
                <w:iCs w:val="1"/>
                <w:sz w:val="18"/>
                <w:szCs w:val="18"/>
                <w:rtl w:val="0"/>
              </w:rPr>
              <w:t xml:space="preserve">vapour</w:t>
            </w:r>
            <w:r w:rsidDel="00000000" w:rsidR="00000000" w:rsidRPr="00000000">
              <w:rPr>
                <w:rFonts w:ascii="Times New Roman" w:cs="Times New Roman" w:eastAsia="Times New Roman" w:hAnsi="Times New Roman"/>
                <w:sz w:val="18"/>
                <w:szCs w:val="18"/>
                <w:rtl w:val="0"/>
              </w:rPr>
              <w:t xml:space="preserve"> melalui proses distilasi, kondensasi, dan reflux untuk meningkatkan kemurnian etanol.</w:t>
            </w:r>
          </w:p>
        </w:tc>
      </w:tr>
      <w:tr>
        <w:trPr>
          <w:cantSplit w:val="0"/>
          <w:tblHeader w:val="0"/>
        </w:trPr>
        <w:tc>
          <w:tcPr/>
          <w:p w:rsidR="00000000" w:rsidDel="00000000" w:rsidP="00000000" w:rsidRDefault="00000000" w:rsidRPr="00000000" w14:paraId="000000B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Node</w:t>
            </w:r>
            <w:r w:rsidDel="00000000" w:rsidR="00000000" w:rsidRPr="00000000">
              <w:rPr>
                <w:rFonts w:ascii="Times New Roman" w:cs="Times New Roman" w:eastAsia="Times New Roman" w:hAnsi="Times New Roman"/>
                <w:sz w:val="18"/>
                <w:szCs w:val="18"/>
                <w:rtl w:val="0"/>
              </w:rPr>
              <w:t xml:space="preserve"> 3</w:t>
            </w:r>
          </w:p>
        </w:tc>
        <w:tc>
          <w:tcPr/>
          <w:p w:rsidR="00000000" w:rsidDel="00000000" w:rsidP="00000000" w:rsidRDefault="00000000" w:rsidRPr="00000000" w14:paraId="000000B3">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Evaporator</w:t>
            </w:r>
            <w:r w:rsidDel="00000000" w:rsidR="00000000" w:rsidRPr="00000000">
              <w:rPr>
                <w:rFonts w:ascii="Times New Roman" w:cs="Times New Roman" w:eastAsia="Times New Roman" w:hAnsi="Times New Roman"/>
                <w:sz w:val="18"/>
                <w:szCs w:val="18"/>
                <w:rtl w:val="0"/>
              </w:rPr>
              <w:t xml:space="preserve"> 3/4</w:t>
            </w:r>
          </w:p>
        </w:tc>
        <w:tc>
          <w:tcPr/>
          <w:p w:rsidR="00000000" w:rsidDel="00000000" w:rsidP="00000000" w:rsidRDefault="00000000" w:rsidRPr="00000000" w14:paraId="000000B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Menguapkan etanol yang masih terkandung dalam aliran liquid hasil </w:t>
            </w:r>
            <w:r w:rsidDel="00000000" w:rsidR="00000000" w:rsidRPr="00000000">
              <w:rPr>
                <w:rFonts w:ascii="Times New Roman" w:cs="Times New Roman" w:eastAsia="Times New Roman" w:hAnsi="Times New Roman"/>
                <w:i w:val="1"/>
                <w:iCs w:val="1"/>
                <w:sz w:val="18"/>
                <w:szCs w:val="18"/>
                <w:rtl w:val="0"/>
              </w:rPr>
              <w:t xml:space="preserve">Degassifying Column</w:t>
            </w:r>
            <w:r w:rsidDel="00000000" w:rsidR="00000000" w:rsidRPr="00000000">
              <w:rPr>
                <w:rFonts w:ascii="Times New Roman" w:cs="Times New Roman" w:eastAsia="Times New Roman" w:hAnsi="Times New Roman"/>
                <w:sz w:val="18"/>
                <w:szCs w:val="18"/>
                <w:rtl w:val="0"/>
              </w:rPr>
              <w:t xml:space="preserve"> serta menghasilkan </w:t>
            </w:r>
            <w:r w:rsidDel="00000000" w:rsidR="00000000" w:rsidRPr="00000000">
              <w:rPr>
                <w:rFonts w:ascii="Times New Roman" w:cs="Times New Roman" w:eastAsia="Times New Roman" w:hAnsi="Times New Roman"/>
                <w:i w:val="1"/>
                <w:iCs w:val="1"/>
                <w:sz w:val="18"/>
                <w:szCs w:val="18"/>
                <w:rtl w:val="0"/>
              </w:rPr>
              <w:t xml:space="preserve">vapour</w:t>
            </w:r>
            <w:r w:rsidDel="00000000" w:rsidR="00000000" w:rsidRPr="00000000">
              <w:rPr>
                <w:rFonts w:ascii="Times New Roman" w:cs="Times New Roman" w:eastAsia="Times New Roman" w:hAnsi="Times New Roman"/>
                <w:sz w:val="18"/>
                <w:szCs w:val="18"/>
                <w:rtl w:val="0"/>
              </w:rPr>
              <w:t xml:space="preserve"> sebagai media pemanas dan </w:t>
            </w:r>
            <w:r w:rsidDel="00000000" w:rsidR="00000000" w:rsidRPr="00000000">
              <w:rPr>
                <w:rFonts w:ascii="Times New Roman" w:cs="Times New Roman" w:eastAsia="Times New Roman" w:hAnsi="Times New Roman"/>
                <w:i w:val="1"/>
                <w:iCs w:val="1"/>
                <w:sz w:val="18"/>
                <w:szCs w:val="18"/>
                <w:rtl w:val="0"/>
              </w:rPr>
              <w:t xml:space="preserve">liquid</w:t>
            </w:r>
            <w:r w:rsidDel="00000000" w:rsidR="00000000" w:rsidRPr="00000000">
              <w:rPr>
                <w:rFonts w:ascii="Times New Roman" w:cs="Times New Roman" w:eastAsia="Times New Roman" w:hAnsi="Times New Roman"/>
                <w:sz w:val="18"/>
                <w:szCs w:val="18"/>
                <w:rtl w:val="0"/>
              </w:rPr>
              <w:t xml:space="preserve"> menuju </w:t>
            </w:r>
            <w:r w:rsidDel="00000000" w:rsidR="00000000" w:rsidRPr="00000000">
              <w:rPr>
                <w:rFonts w:ascii="Times New Roman" w:cs="Times New Roman" w:eastAsia="Times New Roman" w:hAnsi="Times New Roman"/>
                <w:i w:val="1"/>
                <w:iCs w:val="1"/>
                <w:sz w:val="18"/>
                <w:szCs w:val="18"/>
                <w:rtl w:val="0"/>
              </w:rPr>
              <w:t xml:space="preserve">Analyzer Column</w:t>
            </w:r>
            <w:r w:rsidDel="00000000" w:rsidR="00000000" w:rsidRPr="00000000">
              <w:rPr>
                <w:rFonts w:ascii="Times New Roman" w:cs="Times New Roman" w:eastAsia="Times New Roman" w:hAnsi="Times New Roman"/>
                <w:sz w:val="18"/>
                <w:szCs w:val="18"/>
                <w:rtl w:val="0"/>
              </w:rPr>
              <w:t xml:space="preserve">.</w:t>
            </w:r>
          </w:p>
        </w:tc>
      </w:tr>
      <w:tr>
        <w:trPr>
          <w:cantSplit w:val="0"/>
          <w:tblHeader w:val="0"/>
        </w:trPr>
        <w:tc>
          <w:tcPr/>
          <w:p w:rsidR="00000000" w:rsidDel="00000000" w:rsidP="00000000" w:rsidRDefault="00000000" w:rsidRPr="00000000" w14:paraId="000000B5">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Node</w:t>
            </w:r>
            <w:r w:rsidDel="00000000" w:rsidR="00000000" w:rsidRPr="00000000">
              <w:rPr>
                <w:rFonts w:ascii="Times New Roman" w:cs="Times New Roman" w:eastAsia="Times New Roman" w:hAnsi="Times New Roman"/>
                <w:sz w:val="18"/>
                <w:szCs w:val="18"/>
                <w:rtl w:val="0"/>
              </w:rPr>
              <w:t xml:space="preserve"> 4</w:t>
            </w:r>
          </w:p>
        </w:tc>
        <w:tc>
          <w:tcPr/>
          <w:p w:rsidR="00000000" w:rsidDel="00000000" w:rsidP="00000000" w:rsidRDefault="00000000" w:rsidRPr="00000000" w14:paraId="000000B6">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Analyzer Column</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B7">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(TW-1701)</w:t>
            </w:r>
          </w:p>
        </w:tc>
        <w:tc>
          <w:tcPr/>
          <w:p w:rsidR="00000000" w:rsidDel="00000000" w:rsidP="00000000" w:rsidRDefault="00000000" w:rsidRPr="00000000" w14:paraId="000000B8">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Memisahkan etanol berdasarkan perbedaan volatilitas pada kondisi vakum serta menghasilkan</w:t>
            </w:r>
            <w:r w:rsidDel="00000000" w:rsidR="00000000" w:rsidRPr="00000000">
              <w:rPr>
                <w:rFonts w:ascii="Times New Roman" w:cs="Times New Roman" w:eastAsia="Times New Roman" w:hAnsi="Times New Roman"/>
                <w:i w:val="1"/>
                <w:iCs w:val="1"/>
                <w:sz w:val="18"/>
                <w:szCs w:val="18"/>
                <w:rtl w:val="0"/>
              </w:rPr>
              <w:t xml:space="preserve"> vapour</w:t>
            </w:r>
            <w:r w:rsidDel="00000000" w:rsidR="00000000" w:rsidRPr="00000000">
              <w:rPr>
                <w:rFonts w:ascii="Times New Roman" w:cs="Times New Roman" w:eastAsia="Times New Roman" w:hAnsi="Times New Roman"/>
                <w:sz w:val="18"/>
                <w:szCs w:val="18"/>
                <w:rtl w:val="0"/>
              </w:rPr>
              <w:t xml:space="preserve"> sebagai media pemanas dan </w:t>
            </w:r>
            <w:r w:rsidDel="00000000" w:rsidR="00000000" w:rsidRPr="00000000">
              <w:rPr>
                <w:rFonts w:ascii="Times New Roman" w:cs="Times New Roman" w:eastAsia="Times New Roman" w:hAnsi="Times New Roman"/>
                <w:i w:val="1"/>
                <w:iCs w:val="1"/>
                <w:sz w:val="18"/>
                <w:szCs w:val="18"/>
                <w:rtl w:val="0"/>
              </w:rPr>
              <w:t xml:space="preserve">spent wash</w:t>
            </w:r>
            <w:r w:rsidDel="00000000" w:rsidR="00000000" w:rsidRPr="00000000">
              <w:rPr>
                <w:rFonts w:ascii="Times New Roman" w:cs="Times New Roman" w:eastAsia="Times New Roman" w:hAnsi="Times New Roman"/>
                <w:sz w:val="18"/>
                <w:szCs w:val="18"/>
                <w:rtl w:val="0"/>
              </w:rPr>
              <w:t xml:space="preserve"> sebagai aliran bawah.</w:t>
            </w:r>
          </w:p>
        </w:tc>
      </w:tr>
      <w:tr>
        <w:trPr>
          <w:cantSplit w:val="0"/>
          <w:tblHeader w:val="0"/>
        </w:trPr>
        <w:tc>
          <w:tcPr/>
          <w:p w:rsidR="00000000" w:rsidDel="00000000" w:rsidP="00000000" w:rsidRDefault="00000000" w:rsidRPr="00000000" w14:paraId="000000B9">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Node</w:t>
            </w:r>
            <w:r w:rsidDel="00000000" w:rsidR="00000000" w:rsidRPr="00000000">
              <w:rPr>
                <w:rFonts w:ascii="Times New Roman" w:cs="Times New Roman" w:eastAsia="Times New Roman" w:hAnsi="Times New Roman"/>
                <w:sz w:val="18"/>
                <w:szCs w:val="18"/>
                <w:rtl w:val="0"/>
              </w:rPr>
              <w:t xml:space="preserve"> 5</w:t>
            </w:r>
          </w:p>
        </w:tc>
        <w:tc>
          <w:tcPr/>
          <w:p w:rsidR="00000000" w:rsidDel="00000000" w:rsidP="00000000" w:rsidRDefault="00000000" w:rsidRPr="00000000" w14:paraId="000000BA">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Evaporator</w:t>
            </w:r>
            <w:r w:rsidDel="00000000" w:rsidR="00000000" w:rsidRPr="00000000">
              <w:rPr>
                <w:rFonts w:ascii="Times New Roman" w:cs="Times New Roman" w:eastAsia="Times New Roman" w:hAnsi="Times New Roman"/>
                <w:sz w:val="18"/>
                <w:szCs w:val="18"/>
                <w:rtl w:val="0"/>
              </w:rPr>
              <w:t xml:space="preserve"> 1/2 dan sistem </w:t>
            </w:r>
            <w:r w:rsidDel="00000000" w:rsidR="00000000" w:rsidRPr="00000000">
              <w:rPr>
                <w:rFonts w:ascii="Times New Roman" w:cs="Times New Roman" w:eastAsia="Times New Roman" w:hAnsi="Times New Roman"/>
                <w:i w:val="1"/>
                <w:iCs w:val="1"/>
                <w:sz w:val="18"/>
                <w:szCs w:val="18"/>
                <w:rtl w:val="0"/>
              </w:rPr>
              <w:t xml:space="preserve">spent wash</w:t>
            </w:r>
            <w:r w:rsidDel="00000000" w:rsidR="00000000" w:rsidRPr="00000000">
              <w:rPr>
                <w:rtl w:val="0"/>
              </w:rPr>
            </w:r>
          </w:p>
        </w:tc>
        <w:tc>
          <w:tcPr/>
          <w:p w:rsidR="00000000" w:rsidDel="00000000" w:rsidP="00000000" w:rsidRDefault="00000000" w:rsidRPr="00000000" w14:paraId="000000BB">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Memekatkan </w:t>
            </w:r>
            <w:r w:rsidDel="00000000" w:rsidR="00000000" w:rsidRPr="00000000">
              <w:rPr>
                <w:rFonts w:ascii="Times New Roman" w:cs="Times New Roman" w:eastAsia="Times New Roman" w:hAnsi="Times New Roman"/>
                <w:i w:val="1"/>
                <w:iCs w:val="1"/>
                <w:sz w:val="18"/>
                <w:szCs w:val="18"/>
                <w:rtl w:val="0"/>
              </w:rPr>
              <w:t xml:space="preserve">spent wash</w:t>
            </w:r>
            <w:r w:rsidDel="00000000" w:rsidR="00000000" w:rsidRPr="00000000">
              <w:rPr>
                <w:rFonts w:ascii="Times New Roman" w:cs="Times New Roman" w:eastAsia="Times New Roman" w:hAnsi="Times New Roman"/>
                <w:sz w:val="18"/>
                <w:szCs w:val="18"/>
                <w:rtl w:val="0"/>
              </w:rPr>
              <w:t xml:space="preserve"> hasil </w:t>
            </w:r>
            <w:r w:rsidDel="00000000" w:rsidR="00000000" w:rsidRPr="00000000">
              <w:rPr>
                <w:rFonts w:ascii="Times New Roman" w:cs="Times New Roman" w:eastAsia="Times New Roman" w:hAnsi="Times New Roman"/>
                <w:i w:val="1"/>
                <w:iCs w:val="1"/>
                <w:sz w:val="18"/>
                <w:szCs w:val="18"/>
                <w:rtl w:val="0"/>
              </w:rPr>
              <w:t xml:space="preserve">Analyzer Column</w:t>
            </w:r>
            <w:r w:rsidDel="00000000" w:rsidR="00000000" w:rsidRPr="00000000">
              <w:rPr>
                <w:rFonts w:ascii="Times New Roman" w:cs="Times New Roman" w:eastAsia="Times New Roman" w:hAnsi="Times New Roman"/>
                <w:sz w:val="18"/>
                <w:szCs w:val="18"/>
                <w:rtl w:val="0"/>
              </w:rPr>
              <w:t xml:space="preserve"> serta memanfaatkan energi panas untuk meningkatkan efisiensi proses sebelum dialirkan ke </w:t>
            </w:r>
            <w:r w:rsidDel="00000000" w:rsidR="00000000" w:rsidRPr="00000000">
              <w:rPr>
                <w:rFonts w:ascii="Times New Roman" w:cs="Times New Roman" w:eastAsia="Times New Roman" w:hAnsi="Times New Roman"/>
                <w:i w:val="1"/>
                <w:iCs w:val="1"/>
                <w:sz w:val="18"/>
                <w:szCs w:val="18"/>
                <w:rtl w:val="0"/>
              </w:rPr>
              <w:t xml:space="preserve">Biogas Plant.</w:t>
            </w:r>
            <w:r w:rsidDel="00000000" w:rsidR="00000000" w:rsidRPr="00000000">
              <w:rPr>
                <w:rtl w:val="0"/>
              </w:rPr>
            </w:r>
          </w:p>
        </w:tc>
      </w:tr>
    </w:tbl>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Tabel 4 menunjukkan pembagian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beserta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digunakan dalam penelitian.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menggambarkan kondisi operasi yang diharapkan pada masing-masing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menjadi acuan dalam mengidentifikasi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Perbedaan fungsi operasi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menyebabkan potensi bahaya yang dianalisis juga berbeda sehingga analisis HAZOP dapat dilakukan secara lebih terarah. Pelaksanaan analisis HAZOP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didukung oleh pengumpulan data primer dan data sekunder untuk memperoleh informasi yang diperlukan dalam proses identifikasi bahaya dan penilaian risiko.</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yang digunakan terdiri atas data primer dan data sekunder. Data primer diperoleh melalui observasi lapangan, wawancara,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bersama personel perusahaan untuk memperoleh informasi mengenai kondisi operasi, penyebab penyimpangan, konsekuensi, serta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Data sekunder diperoleh dari P&amp;ID, data operasi, spesifikasi peralatan, serta dokumen pendukung perusahaan yang berkaitan dengan proses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Tahapan Analisis HAZOP</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Analisis HAZOP dilakukan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telah ditetapkan.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dianalisis menggunakan kombinasi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yang relevan untuk mengidentifikasi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penyebab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cause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konsekuensi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consequence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rekomendasi pengendalian. Selanjutnya,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dilakukan penilaian risiko berdasarkan parameter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menentukan tingkat risiko yang menjadi dasar dalam penyusunan prioritas pengendalian.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ditentukan berdasarkan hasil observasi lapangan, wawancara,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kondisi operasi yang diperoleh selama penelitian. Kriteria penilaian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digunakan dalam penelitian ini disajikan pada Tabel 5.</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Kriteria</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Likelihood</w:t>
      </w:r>
    </w:p>
    <w:tbl>
      <w:tblPr>
        <w:tblStyle w:val="Table5"/>
        <w:tblW w:w="6948.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3"/>
        <w:gridCol w:w="3312"/>
        <w:gridCol w:w="1283"/>
        <w:tblGridChange w:id="0">
          <w:tblGrid>
            <w:gridCol w:w="2353"/>
            <w:gridCol w:w="3312"/>
            <w:gridCol w:w="128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z w:val="18"/>
                <w:szCs w:val="18"/>
                <w:rtl w:val="0"/>
              </w:rPr>
              <w:t xml:space="preserve">Probability</w:t>
            </w:r>
            <w:r w:rsidDel="00000000" w:rsidR="00000000" w:rsidRPr="00000000">
              <w:rPr>
                <w:rFonts w:ascii="Times New Roman" w:cs="Times New Roman" w:eastAsia="Times New Roman" w:hAnsi="Times New Roman"/>
                <w:sz w:val="18"/>
                <w:szCs w:val="18"/>
                <w:rtl w:val="0"/>
              </w:rPr>
              <w:t xml:space="preserve"> Kejadian</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Penjelasan</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Nilai</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Hampir pasti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Kejadian harian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Mungkin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Kejadian mingguan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Kejadian bulanan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Kadang-kadang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Kejadian tahunan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Jarang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18"/>
                <w:szCs w:val="18"/>
              </w:rPr>
            </w:pPr>
            <w:sdt>
              <w:sdtPr>
                <w:id w:val="-1214805148"/>
                <w:tag w:val="goog_rdk_0"/>
              </w:sdtPr>
              <w:sdtContent>
                <w:r w:rsidDel="00000000" w:rsidR="00000000" w:rsidRPr="00000000">
                  <w:rPr>
                    <w:rFonts w:ascii="Gungsuh" w:cs="Gungsuh" w:eastAsia="Gungsuh" w:hAnsi="Gungsuh"/>
                    <w:sz w:val="18"/>
                    <w:szCs w:val="18"/>
                    <w:rtl w:val="0"/>
                  </w:rPr>
                  <w:t xml:space="preserve">Kejadian ≤ 1× per tahun</w:t>
                </w:r>
              </w:sdtContent>
            </w:sdt>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r>
    </w:tbl>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Sumber: Industri Bioetanol, 2026</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Penilaian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digunakan untuk menentukan kemungkinan terjadinya suatu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selama proses operasi. Penilaian dilakukan berdasarkan frekuensi kejadian yang diperkirakan dapat terjadi dengan mempertimbangkan kondisi operasi, hasil observasi, wawancara,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mencerminkan tingkat peluang terjadinya penyimpangan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dapat membantu dalam menentukan prioritas penanganan risiko. Semakin tinggi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semakin besar kemungkinan suatu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terjadi dan memerlukan perhatian dalam proses penilaian risiko. Selanjutnya, tingkat konsekuensi dari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dinilai menggunakan parameter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disajikan pada Tabel 6.</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Kriteria Severity</w:t>
      </w:r>
    </w:p>
    <w:tbl>
      <w:tblPr>
        <w:tblStyle w:val="Table6"/>
        <w:tblW w:w="6948.000000000001"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2"/>
        <w:gridCol w:w="2410"/>
        <w:gridCol w:w="2410"/>
        <w:gridCol w:w="716"/>
        <w:tblGridChange w:id="0">
          <w:tblGrid>
            <w:gridCol w:w="1412"/>
            <w:gridCol w:w="2410"/>
            <w:gridCol w:w="2410"/>
            <w:gridCol w:w="716"/>
          </w:tblGrid>
        </w:tblGridChange>
      </w:tblGrid>
      <w:tr>
        <w:trPr>
          <w:cantSplit w:val="0"/>
          <w:trHeight w:val="550" w:hRule="atLeast"/>
          <w:tblHeader w:val="0"/>
        </w:trPr>
        <w:tc>
          <w:tcPr>
            <w:vMerge w:val="restart"/>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Severity</w:t>
            </w:r>
          </w:p>
          <w:p w:rsidR="00000000" w:rsidDel="00000000" w:rsidP="00000000" w:rsidRDefault="00000000" w:rsidRPr="00000000" w14:paraId="000000DF">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(Keparahan)</w:t>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Penjelasan</w:t>
            </w:r>
          </w:p>
        </w:tc>
        <w:tc>
          <w:tcPr>
            <w:vMerge w:val="restart"/>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Nilai</w:t>
            </w:r>
          </w:p>
        </w:tc>
      </w:tr>
      <w:tr>
        <w:trPr>
          <w:cantSplit w:val="0"/>
          <w:trHeight w:val="70"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Orang/Lingkungan</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Fasilitas/Peralatan</w:t>
            </w:r>
          </w:p>
        </w:tc>
        <w:tc>
          <w:tcPr>
            <w:vMerge w:val="continue"/>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Bencana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Banyak kematian/</w:t>
            </w:r>
          </w:p>
          <w:p w:rsidR="00000000" w:rsidDel="00000000" w:rsidP="00000000" w:rsidRDefault="00000000" w:rsidRPr="00000000" w14:paraId="000000E9">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Kerusakan lingkungan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A">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Hancurnya banyak fasilitas dan peralatan/</w:t>
            </w:r>
          </w:p>
          <w:p w:rsidR="00000000" w:rsidDel="00000000" w:rsidP="00000000" w:rsidRDefault="00000000" w:rsidRPr="00000000" w14:paraId="000000EB">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Kerusakan lingkungan hingga area luar perusahaan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Besar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Kematian, cacat permanen/</w:t>
            </w:r>
          </w:p>
          <w:p w:rsidR="00000000" w:rsidDel="00000000" w:rsidP="00000000" w:rsidRDefault="00000000" w:rsidRPr="00000000" w14:paraId="000000EF">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Pencemaran lingkungan yang penangannya membutuhkan waktu untuk menghilangkannya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Kerusakan besar pada fasilitas dan peralatan/</w:t>
            </w:r>
          </w:p>
          <w:p w:rsidR="00000000" w:rsidDel="00000000" w:rsidP="00000000" w:rsidRDefault="00000000" w:rsidRPr="00000000" w14:paraId="000000F1">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Pencemaran lingkungan sampai seluruh area perusahaan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4">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Cedera yang mengakibatkan hilangnya hari kerja, perawatan rumah sakit/</w:t>
            </w:r>
          </w:p>
          <w:p w:rsidR="00000000" w:rsidDel="00000000" w:rsidP="00000000" w:rsidRDefault="00000000" w:rsidRPr="00000000" w14:paraId="000000F5">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Adanya pencemaran lingkungan yang segera bisa tertangani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6">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Kerusakan pada fasilitas dan peralatan/</w:t>
            </w:r>
          </w:p>
          <w:p w:rsidR="00000000" w:rsidDel="00000000" w:rsidP="00000000" w:rsidRDefault="00000000" w:rsidRPr="00000000" w14:paraId="000000F7">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Pencemaran lingkungan pada area tertntu saja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Kecil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A">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Cedera yang tidak mengakibatkan hilangnya hari kerja, perawatan P3K/</w:t>
            </w:r>
          </w:p>
          <w:p w:rsidR="00000000" w:rsidDel="00000000" w:rsidP="00000000" w:rsidRDefault="00000000" w:rsidRPr="00000000" w14:paraId="000000FB">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Adanya potensi terjadi pencemaran lingkungan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C">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Keterbatasan operasi karena gangguan fasilitas atau peralatan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Tidak Penting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F">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Tidak ada cedera/</w:t>
            </w:r>
          </w:p>
          <w:p w:rsidR="00000000" w:rsidDel="00000000" w:rsidP="00000000" w:rsidRDefault="00000000" w:rsidRPr="00000000" w14:paraId="00000100">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Tidak ada pencemaran lingkungan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1">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Tidak ada gangguan peralatan atau fasilitas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r>
    </w:tbl>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Sumber: Industri Bioetanol, 2026</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Penilaian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digunakan untuk menentukan tingkat konsekuensi yang ditimbulkan apabila suatu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terjadi. Penilaian dilakukan dengan mempertimbangkan dampak terhadap keselamatan, operasional proses, serta peralatan.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menggambarkan besarnya dampak yang mungkin timbul akibat suatu penyimpangan sehingga menjadi dasar dalam mengevaluasi tingkat keparahan risiko. Penilaian ini membantu membedakan penyimpangan yang memiliki konsekuensi kecil dengan penyimpangan yang berpotensi menyebabkan gangguan proses maupun kecelakaan kerja.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telah diperoleh kemudian dikombinasikan menggunakan matriks risiko untuk menentukan tingkat risiko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sebagaimana ditunjukkan pada Tabel 7.</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B">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7.</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Risk Matrix</w:t>
      </w:r>
    </w:p>
    <w:tbl>
      <w:tblPr>
        <w:tblStyle w:val="Table7"/>
        <w:tblW w:w="6948.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8"/>
        <w:gridCol w:w="984"/>
        <w:gridCol w:w="1075"/>
        <w:gridCol w:w="1118"/>
        <w:gridCol w:w="1123"/>
        <w:gridCol w:w="1050"/>
        <w:gridCol w:w="1050"/>
        <w:tblGridChange w:id="0">
          <w:tblGrid>
            <w:gridCol w:w="548"/>
            <w:gridCol w:w="984"/>
            <w:gridCol w:w="1075"/>
            <w:gridCol w:w="1118"/>
            <w:gridCol w:w="1123"/>
            <w:gridCol w:w="1050"/>
            <w:gridCol w:w="1050"/>
          </w:tblGrid>
        </w:tblGridChange>
      </w:tblGrid>
      <w:tr>
        <w:trPr>
          <w:cantSplit w:val="0"/>
          <w:trHeight w:val="413"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Severity</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spacing w:after="0" w:line="240" w:lineRule="auto"/>
              <w:ind w:left="113" w:right="113" w:firstLine="0"/>
              <w:jc w:val="center"/>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Probability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p w:rsidR="00000000" w:rsidDel="00000000" w:rsidP="00000000" w:rsidRDefault="00000000" w:rsidRPr="00000000" w14:paraId="00000116">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Tidak penting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p w:rsidR="00000000" w:rsidDel="00000000" w:rsidP="00000000" w:rsidRDefault="00000000" w:rsidRPr="00000000" w14:paraId="0000011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Kecil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p w:rsidR="00000000" w:rsidDel="00000000" w:rsidP="00000000" w:rsidRDefault="00000000" w:rsidRPr="00000000" w14:paraId="0000011A">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p w:rsidR="00000000" w:rsidDel="00000000" w:rsidP="00000000" w:rsidRDefault="00000000" w:rsidRPr="00000000" w14:paraId="0000011C">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Besar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p w:rsidR="00000000" w:rsidDel="00000000" w:rsidP="00000000" w:rsidRDefault="00000000" w:rsidRPr="00000000" w14:paraId="0000011E">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Bencana</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p w:rsidR="00000000" w:rsidDel="00000000" w:rsidP="00000000" w:rsidRDefault="00000000" w:rsidRPr="00000000" w14:paraId="00000121">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Hampir pasti</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p w:rsidR="00000000" w:rsidDel="00000000" w:rsidP="00000000" w:rsidRDefault="00000000" w:rsidRPr="00000000" w14:paraId="00000123">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24">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w:t>
            </w:r>
          </w:p>
          <w:p w:rsidR="00000000" w:rsidDel="00000000" w:rsidP="00000000" w:rsidRDefault="00000000" w:rsidRPr="00000000" w14:paraId="00000125">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Signifikan</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15</w:t>
            </w:r>
          </w:p>
          <w:p w:rsidR="00000000" w:rsidDel="00000000" w:rsidP="00000000" w:rsidRDefault="00000000" w:rsidRPr="00000000" w14:paraId="0000012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p w:rsidR="00000000" w:rsidDel="00000000" w:rsidP="00000000" w:rsidRDefault="00000000" w:rsidRPr="00000000" w14:paraId="00000129">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25</w:t>
            </w:r>
          </w:p>
          <w:p w:rsidR="00000000" w:rsidDel="00000000" w:rsidP="00000000" w:rsidRDefault="00000000" w:rsidRPr="00000000" w14:paraId="0000012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p w:rsidR="00000000" w:rsidDel="00000000" w:rsidP="00000000" w:rsidRDefault="00000000" w:rsidRPr="00000000" w14:paraId="0000012E">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Mungkin</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p w:rsidR="00000000" w:rsidDel="00000000" w:rsidP="00000000" w:rsidRDefault="00000000" w:rsidRPr="00000000" w14:paraId="00000130">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31">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w:t>
            </w:r>
          </w:p>
          <w:p w:rsidR="00000000" w:rsidDel="00000000" w:rsidP="00000000" w:rsidRDefault="00000000" w:rsidRPr="00000000" w14:paraId="0000013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33">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12</w:t>
            </w:r>
          </w:p>
          <w:p w:rsidR="00000000" w:rsidDel="00000000" w:rsidP="00000000" w:rsidRDefault="00000000" w:rsidRPr="00000000" w14:paraId="00000134">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Signifikan</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16</w:t>
            </w:r>
          </w:p>
          <w:p w:rsidR="00000000" w:rsidDel="00000000" w:rsidP="00000000" w:rsidRDefault="00000000" w:rsidRPr="00000000" w14:paraId="00000136">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p w:rsidR="00000000" w:rsidDel="00000000" w:rsidP="00000000" w:rsidRDefault="00000000" w:rsidRPr="00000000" w14:paraId="0000013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p w:rsidR="00000000" w:rsidDel="00000000" w:rsidP="00000000" w:rsidRDefault="00000000" w:rsidRPr="00000000" w14:paraId="0000013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p w:rsidR="00000000" w:rsidDel="00000000" w:rsidP="00000000" w:rsidRDefault="00000000" w:rsidRPr="00000000" w14:paraId="0000013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Rendah</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3E">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p w:rsidR="00000000" w:rsidDel="00000000" w:rsidP="00000000" w:rsidRDefault="00000000" w:rsidRPr="00000000" w14:paraId="0000013F">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40">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w:t>
            </w:r>
          </w:p>
          <w:p w:rsidR="00000000" w:rsidDel="00000000" w:rsidP="00000000" w:rsidRDefault="00000000" w:rsidRPr="00000000" w14:paraId="00000141">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Signifikan</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12</w:t>
            </w:r>
          </w:p>
          <w:p w:rsidR="00000000" w:rsidDel="00000000" w:rsidP="00000000" w:rsidRDefault="00000000" w:rsidRPr="00000000" w14:paraId="00000143">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15</w:t>
            </w:r>
          </w:p>
          <w:p w:rsidR="00000000" w:rsidDel="00000000" w:rsidP="00000000" w:rsidRDefault="00000000" w:rsidRPr="00000000" w14:paraId="00000145">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p w:rsidR="00000000" w:rsidDel="00000000" w:rsidP="00000000" w:rsidRDefault="00000000" w:rsidRPr="00000000" w14:paraId="0000014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Kadang-kadang</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p w:rsidR="00000000" w:rsidDel="00000000" w:rsidP="00000000" w:rsidRDefault="00000000" w:rsidRPr="00000000" w14:paraId="0000014A">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Rendah</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p w:rsidR="00000000" w:rsidDel="00000000" w:rsidP="00000000" w:rsidRDefault="00000000" w:rsidRPr="00000000" w14:paraId="0000014C">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p w:rsidR="00000000" w:rsidDel="00000000" w:rsidP="00000000" w:rsidRDefault="00000000" w:rsidRPr="00000000" w14:paraId="0000014E">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4F">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w:t>
            </w:r>
          </w:p>
          <w:p w:rsidR="00000000" w:rsidDel="00000000" w:rsidP="00000000" w:rsidRDefault="00000000" w:rsidRPr="00000000" w14:paraId="00000150">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Signifikan</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w:t>
            </w:r>
          </w:p>
          <w:p w:rsidR="00000000" w:rsidDel="00000000" w:rsidP="00000000" w:rsidRDefault="00000000" w:rsidRPr="00000000" w14:paraId="00000152">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p w:rsidR="00000000" w:rsidDel="00000000" w:rsidP="00000000" w:rsidRDefault="00000000" w:rsidRPr="00000000" w14:paraId="00000155">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Jarang</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156">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p w:rsidR="00000000" w:rsidDel="00000000" w:rsidP="00000000" w:rsidRDefault="00000000" w:rsidRPr="00000000" w14:paraId="00000157">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Rendah</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p w:rsidR="00000000" w:rsidDel="00000000" w:rsidP="00000000" w:rsidRDefault="00000000" w:rsidRPr="00000000" w14:paraId="00000159">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Rendah</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p w:rsidR="00000000" w:rsidDel="00000000" w:rsidP="00000000" w:rsidRDefault="00000000" w:rsidRPr="00000000" w14:paraId="0000015B">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ff00" w:val="clear"/>
            <w:vAlign w:val="center"/>
          </w:tcPr>
          <w:p w:rsidR="00000000" w:rsidDel="00000000" w:rsidP="00000000" w:rsidRDefault="00000000" w:rsidRPr="00000000" w14:paraId="0000015C">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p w:rsidR="00000000" w:rsidDel="00000000" w:rsidP="00000000" w:rsidRDefault="00000000" w:rsidRPr="00000000" w14:paraId="0000015D">
            <w:pP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5E">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p w:rsidR="00000000" w:rsidDel="00000000" w:rsidP="00000000" w:rsidRDefault="00000000" w:rsidRPr="00000000" w14:paraId="0000015F">
            <w:pPr>
              <w:shd w:fill="ffc000"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Signifikan</w:t>
            </w:r>
          </w:p>
        </w:tc>
      </w:tr>
    </w:tbl>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Sumber: Industri Bioetanol, 2026</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Risk Matrix</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digunakan untuk mengklasifikasikan tingkat risiko berdasarkan kombinasi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likelihood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Hasil penilaian dikelompokkan ke dalam empat kategori, yaitu Rendah, Sedang, Signifikan, dan Tinggi, yang masing-masing menunjukkan tingkat prioritas pengendalian yang berbeda. Risiko kategori Rendah umumnya tidak memerlukan tindakan tambahan, sedangkan kategori Sedang memerlukan pemantauan terhadap efektivitas pengendalian yang telah diterapkan. Risiko kategori Signifikan memerlukan penerapan pengendalian tambahan disertai pemantauan implementasinya, sementara kategori Tinggi menuntut tindakan pengendalian segera sebelum aktivitas operasi dapat dilanjutkan.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HASIL DAN PEMBAHASAN</w:t>
      </w:r>
    </w:p>
    <w:p w:rsidR="00000000" w:rsidDel="00000000" w:rsidP="00000000" w:rsidRDefault="00000000" w:rsidRPr="00000000" w14:paraId="000001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Hasil Analisis HAZOP</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Analisis HAZOP dilakukan pada Refinery Unit Stripping yang telah dibagi menjadi lima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fungsi proses, batas peralatan,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design intent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masing-masing. Pada setiap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identifikasi bahaya dilakukan dengan mengombinasikan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guide 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parameter proses yang relevan untuk memperoleh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deviation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penyebab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cause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konsekuensi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consequence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rekomendasi pengendalian. Pendekatan ini memungkinkan setiap penyimpangan dari kondisi operasi normal dianalisis secara sistematis sehingga potensi bahaya proses dapat diidentifikasi secara menyeluruh. Contoh hasil analisis HAZOP pada salah satu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ditunjukkan pada Gambar 1.</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8">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09"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404374" cy="1534149"/>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04374" cy="1534149"/>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09"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Contoh Hasil Analisis HAZOP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p>
    <w:p w:rsidR="00000000" w:rsidDel="00000000" w:rsidP="00000000" w:rsidRDefault="00000000" w:rsidRPr="00000000" w14:paraId="0000016A">
      <w:pPr>
        <w:spacing w:after="0" w:lineRule="auto"/>
        <w:ind w:left="709" w:firstLine="284.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Berdasarkan Gambar 3, identifikasi HAZOP dilakukan secara sistematis dengan mengombinasikan </w:t>
      </w:r>
      <w:r w:rsidDel="00000000" w:rsidR="00000000" w:rsidRPr="00000000">
        <w:rPr>
          <w:rFonts w:ascii="Times New Roman" w:cs="Times New Roman" w:eastAsia="Times New Roman" w:hAnsi="Times New Roman"/>
          <w:i w:val="1"/>
          <w:iCs w:val="1"/>
          <w:sz w:val="20"/>
          <w:szCs w:val="20"/>
          <w:rtl w:val="0"/>
        </w:rPr>
        <w:t xml:space="preserve">guide word</w:t>
      </w:r>
      <w:r w:rsidDel="00000000" w:rsidR="00000000" w:rsidRPr="00000000">
        <w:rPr>
          <w:rFonts w:ascii="Times New Roman" w:cs="Times New Roman" w:eastAsia="Times New Roman" w:hAnsi="Times New Roman"/>
          <w:sz w:val="20"/>
          <w:szCs w:val="20"/>
          <w:rtl w:val="0"/>
        </w:rPr>
        <w:t xml:space="preserve"> dan parameter proses untuk menghasilkan </w:t>
      </w:r>
      <w:r w:rsidDel="00000000" w:rsidR="00000000" w:rsidRPr="00000000">
        <w:rPr>
          <w:rFonts w:ascii="Times New Roman" w:cs="Times New Roman" w:eastAsia="Times New Roman" w:hAnsi="Times New Roman"/>
          <w:i w:val="1"/>
          <w:iCs w:val="1"/>
          <w:sz w:val="20"/>
          <w:szCs w:val="20"/>
          <w:rtl w:val="0"/>
        </w:rPr>
        <w:t xml:space="preserve">deviation</w:t>
      </w:r>
      <w:r w:rsidDel="00000000" w:rsidR="00000000" w:rsidRPr="00000000">
        <w:rPr>
          <w:rFonts w:ascii="Times New Roman" w:cs="Times New Roman" w:eastAsia="Times New Roman" w:hAnsi="Times New Roman"/>
          <w:sz w:val="20"/>
          <w:szCs w:val="20"/>
          <w:rtl w:val="0"/>
        </w:rPr>
        <w:t xml:space="preserve"> yang selanjutnya dianalisis penyebab, konsekuensi, </w:t>
      </w:r>
      <w:r w:rsidDel="00000000" w:rsidR="00000000" w:rsidRPr="00000000">
        <w:rPr>
          <w:rFonts w:ascii="Times New Roman" w:cs="Times New Roman" w:eastAsia="Times New Roman" w:hAnsi="Times New Roman"/>
          <w:i w:val="1"/>
          <w:iCs w:val="1"/>
          <w:sz w:val="20"/>
          <w:szCs w:val="20"/>
          <w:rtl w:val="0"/>
        </w:rPr>
        <w:t xml:space="preserve">existing safeguard</w:t>
      </w:r>
      <w:r w:rsidDel="00000000" w:rsidR="00000000" w:rsidRPr="00000000">
        <w:rPr>
          <w:rFonts w:ascii="Times New Roman" w:cs="Times New Roman" w:eastAsia="Times New Roman" w:hAnsi="Times New Roman"/>
          <w:sz w:val="20"/>
          <w:szCs w:val="20"/>
          <w:rtl w:val="0"/>
        </w:rPr>
        <w:t xml:space="preserve">, serta tingkat risikonya. Pada contoh tersebut, penggunaan </w:t>
      </w:r>
      <w:r w:rsidDel="00000000" w:rsidR="00000000" w:rsidRPr="00000000">
        <w:rPr>
          <w:rFonts w:ascii="Times New Roman" w:cs="Times New Roman" w:eastAsia="Times New Roman" w:hAnsi="Times New Roman"/>
          <w:i w:val="1"/>
          <w:iCs w:val="1"/>
          <w:sz w:val="20"/>
          <w:szCs w:val="20"/>
          <w:rtl w:val="0"/>
        </w:rPr>
        <w:t xml:space="preserve">guide word</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No</w:t>
      </w:r>
      <w:r w:rsidDel="00000000" w:rsidR="00000000" w:rsidRPr="00000000">
        <w:rPr>
          <w:rFonts w:ascii="Times New Roman" w:cs="Times New Roman" w:eastAsia="Times New Roman" w:hAnsi="Times New Roman"/>
          <w:sz w:val="20"/>
          <w:szCs w:val="20"/>
          <w:rtl w:val="0"/>
        </w:rPr>
        <w:t xml:space="preserve"> terhadap parameter </w:t>
      </w:r>
      <w:r w:rsidDel="00000000" w:rsidR="00000000" w:rsidRPr="00000000">
        <w:rPr>
          <w:rFonts w:ascii="Times New Roman" w:cs="Times New Roman" w:eastAsia="Times New Roman" w:hAnsi="Times New Roman"/>
          <w:i w:val="1"/>
          <w:iCs w:val="1"/>
          <w:sz w:val="20"/>
          <w:szCs w:val="20"/>
          <w:rtl w:val="0"/>
        </w:rPr>
        <w:t xml:space="preserve">Flow</w:t>
      </w:r>
      <w:r w:rsidDel="00000000" w:rsidR="00000000" w:rsidRPr="00000000">
        <w:rPr>
          <w:rFonts w:ascii="Times New Roman" w:cs="Times New Roman" w:eastAsia="Times New Roman" w:hAnsi="Times New Roman"/>
          <w:sz w:val="20"/>
          <w:szCs w:val="20"/>
          <w:rtl w:val="0"/>
        </w:rPr>
        <w:t xml:space="preserve"> menghasilkan deviasi </w:t>
      </w:r>
      <w:r w:rsidDel="00000000" w:rsidR="00000000" w:rsidRPr="00000000">
        <w:rPr>
          <w:rFonts w:ascii="Times New Roman" w:cs="Times New Roman" w:eastAsia="Times New Roman" w:hAnsi="Times New Roman"/>
          <w:i w:val="1"/>
          <w:iCs w:val="1"/>
          <w:sz w:val="20"/>
          <w:szCs w:val="20"/>
          <w:rtl w:val="0"/>
        </w:rPr>
        <w:t xml:space="preserve">No Flow</w:t>
      </w:r>
      <w:r w:rsidDel="00000000" w:rsidR="00000000" w:rsidRPr="00000000">
        <w:rPr>
          <w:rFonts w:ascii="Times New Roman" w:cs="Times New Roman" w:eastAsia="Times New Roman" w:hAnsi="Times New Roman"/>
          <w:sz w:val="20"/>
          <w:szCs w:val="20"/>
          <w:rtl w:val="0"/>
        </w:rPr>
        <w:t xml:space="preserve"> pada jalur suplai </w:t>
      </w:r>
      <w:r w:rsidDel="00000000" w:rsidR="00000000" w:rsidRPr="00000000">
        <w:rPr>
          <w:rFonts w:ascii="Times New Roman" w:cs="Times New Roman" w:eastAsia="Times New Roman" w:hAnsi="Times New Roman"/>
          <w:i w:val="1"/>
          <w:iCs w:val="1"/>
          <w:sz w:val="20"/>
          <w:szCs w:val="20"/>
          <w:rtl w:val="0"/>
        </w:rPr>
        <w:t xml:space="preserve">Low Pressure Steam</w:t>
      </w:r>
      <w:r w:rsidDel="00000000" w:rsidR="00000000" w:rsidRPr="00000000">
        <w:rPr>
          <w:rFonts w:ascii="Times New Roman" w:cs="Times New Roman" w:eastAsia="Times New Roman" w:hAnsi="Times New Roman"/>
          <w:sz w:val="20"/>
          <w:szCs w:val="20"/>
          <w:rtl w:val="0"/>
        </w:rPr>
        <w:t xml:space="preserve"> menuju </w:t>
      </w:r>
      <w:r w:rsidDel="00000000" w:rsidR="00000000" w:rsidRPr="00000000">
        <w:rPr>
          <w:rFonts w:ascii="Times New Roman" w:cs="Times New Roman" w:eastAsia="Times New Roman" w:hAnsi="Times New Roman"/>
          <w:i w:val="1"/>
          <w:iCs w:val="1"/>
          <w:sz w:val="20"/>
          <w:szCs w:val="20"/>
          <w:rtl w:val="0"/>
        </w:rPr>
        <w:t xml:space="preserve">Aldehyde Column</w:t>
      </w:r>
      <w:r w:rsidDel="00000000" w:rsidR="00000000" w:rsidRPr="00000000">
        <w:rPr>
          <w:rFonts w:ascii="Times New Roman" w:cs="Times New Roman" w:eastAsia="Times New Roman" w:hAnsi="Times New Roman"/>
          <w:sz w:val="20"/>
          <w:szCs w:val="20"/>
          <w:rtl w:val="0"/>
        </w:rPr>
        <w:t xml:space="preserve">. Deviasi tersebut disebabkan oleh kegagalan pembukaan </w:t>
      </w:r>
      <w:r w:rsidDel="00000000" w:rsidR="00000000" w:rsidRPr="00000000">
        <w:rPr>
          <w:rFonts w:ascii="Times New Roman" w:cs="Times New Roman" w:eastAsia="Times New Roman" w:hAnsi="Times New Roman"/>
          <w:i w:val="1"/>
          <w:iCs w:val="1"/>
          <w:sz w:val="20"/>
          <w:szCs w:val="20"/>
          <w:rtl w:val="0"/>
        </w:rPr>
        <w:t xml:space="preserve">control valve</w:t>
      </w:r>
      <w:r w:rsidDel="00000000" w:rsidR="00000000" w:rsidRPr="00000000">
        <w:rPr>
          <w:rFonts w:ascii="Times New Roman" w:cs="Times New Roman" w:eastAsia="Times New Roman" w:hAnsi="Times New Roman"/>
          <w:sz w:val="20"/>
          <w:szCs w:val="20"/>
          <w:rtl w:val="0"/>
        </w:rPr>
        <w:t xml:space="preserve"> FCV-1611 (</w:t>
      </w:r>
      <w:r w:rsidDel="00000000" w:rsidR="00000000" w:rsidRPr="00000000">
        <w:rPr>
          <w:rFonts w:ascii="Times New Roman" w:cs="Times New Roman" w:eastAsia="Times New Roman" w:hAnsi="Times New Roman"/>
          <w:i w:val="1"/>
          <w:iCs w:val="1"/>
          <w:sz w:val="20"/>
          <w:szCs w:val="20"/>
          <w:rtl w:val="0"/>
        </w:rPr>
        <w:t xml:space="preserve">fail-close</w:t>
      </w:r>
      <w:r w:rsidDel="00000000" w:rsidR="00000000" w:rsidRPr="00000000">
        <w:rPr>
          <w:rFonts w:ascii="Times New Roman" w:cs="Times New Roman" w:eastAsia="Times New Roman" w:hAnsi="Times New Roman"/>
          <w:sz w:val="20"/>
          <w:szCs w:val="20"/>
          <w:rtl w:val="0"/>
        </w:rPr>
        <w:t xml:space="preserve">), yang berpotensi menghentikan suplai panas sehingga mengganggu proses distilasi, bahkan pada kondisi tertentu dapat menyebabkan </w:t>
      </w:r>
      <w:r w:rsidDel="00000000" w:rsidR="00000000" w:rsidRPr="00000000">
        <w:rPr>
          <w:rFonts w:ascii="Times New Roman" w:cs="Times New Roman" w:eastAsia="Times New Roman" w:hAnsi="Times New Roman"/>
          <w:i w:val="1"/>
          <w:iCs w:val="1"/>
          <w:sz w:val="20"/>
          <w:szCs w:val="20"/>
          <w:rtl w:val="0"/>
        </w:rPr>
        <w:t xml:space="preserve">over-vacuum</w:t>
      </w:r>
      <w:r w:rsidDel="00000000" w:rsidR="00000000" w:rsidRPr="00000000">
        <w:rPr>
          <w:rFonts w:ascii="Times New Roman" w:cs="Times New Roman" w:eastAsia="Times New Roman" w:hAnsi="Times New Roman"/>
          <w:sz w:val="20"/>
          <w:szCs w:val="20"/>
          <w:rtl w:val="0"/>
        </w:rPr>
        <w:t xml:space="preserve"> dan </w:t>
      </w:r>
      <w:r w:rsidDel="00000000" w:rsidR="00000000" w:rsidRPr="00000000">
        <w:rPr>
          <w:rFonts w:ascii="Times New Roman" w:cs="Times New Roman" w:eastAsia="Times New Roman" w:hAnsi="Times New Roman"/>
          <w:i w:val="1"/>
          <w:iCs w:val="1"/>
          <w:sz w:val="20"/>
          <w:szCs w:val="20"/>
          <w:rtl w:val="0"/>
        </w:rPr>
        <w:t xml:space="preserve">implosion</w:t>
      </w:r>
      <w:r w:rsidDel="00000000" w:rsidR="00000000" w:rsidRPr="00000000">
        <w:rPr>
          <w:rFonts w:ascii="Times New Roman" w:cs="Times New Roman" w:eastAsia="Times New Roman" w:hAnsi="Times New Roman"/>
          <w:sz w:val="20"/>
          <w:szCs w:val="20"/>
          <w:rtl w:val="0"/>
        </w:rPr>
        <w:t xml:space="preserve"> kolom. Keberadaan </w:t>
      </w:r>
      <w:r w:rsidDel="00000000" w:rsidR="00000000" w:rsidRPr="00000000">
        <w:rPr>
          <w:rFonts w:ascii="Times New Roman" w:cs="Times New Roman" w:eastAsia="Times New Roman" w:hAnsi="Times New Roman"/>
          <w:i w:val="1"/>
          <w:iCs w:val="1"/>
          <w:sz w:val="20"/>
          <w:szCs w:val="20"/>
          <w:rtl w:val="0"/>
        </w:rPr>
        <w:t xml:space="preserve">temperature transmitter</w:t>
      </w:r>
      <w:r w:rsidDel="00000000" w:rsidR="00000000" w:rsidRPr="00000000">
        <w:rPr>
          <w:rFonts w:ascii="Times New Roman" w:cs="Times New Roman" w:eastAsia="Times New Roman" w:hAnsi="Times New Roman"/>
          <w:sz w:val="20"/>
          <w:szCs w:val="20"/>
          <w:rtl w:val="0"/>
        </w:rPr>
        <w:t xml:space="preserve"> dan pemantauan melalui </w:t>
      </w:r>
      <w:r w:rsidDel="00000000" w:rsidR="00000000" w:rsidRPr="00000000">
        <w:rPr>
          <w:rFonts w:ascii="Times New Roman" w:cs="Times New Roman" w:eastAsia="Times New Roman" w:hAnsi="Times New Roman"/>
          <w:i w:val="1"/>
          <w:iCs w:val="1"/>
          <w:sz w:val="20"/>
          <w:szCs w:val="20"/>
          <w:rtl w:val="0"/>
        </w:rPr>
        <w:t xml:space="preserve">Distributed Control System</w:t>
      </w:r>
      <w:r w:rsidDel="00000000" w:rsidR="00000000" w:rsidRPr="00000000">
        <w:rPr>
          <w:rFonts w:ascii="Times New Roman" w:cs="Times New Roman" w:eastAsia="Times New Roman" w:hAnsi="Times New Roman"/>
          <w:sz w:val="20"/>
          <w:szCs w:val="20"/>
          <w:rtl w:val="0"/>
        </w:rPr>
        <w:t xml:space="preserve"> (DCS) berfungsi sebagai </w:t>
      </w:r>
      <w:r w:rsidDel="00000000" w:rsidR="00000000" w:rsidRPr="00000000">
        <w:rPr>
          <w:rFonts w:ascii="Times New Roman" w:cs="Times New Roman" w:eastAsia="Times New Roman" w:hAnsi="Times New Roman"/>
          <w:i w:val="1"/>
          <w:iCs w:val="1"/>
          <w:sz w:val="20"/>
          <w:szCs w:val="20"/>
          <w:rtl w:val="0"/>
        </w:rPr>
        <w:t xml:space="preserve">existing safeguard</w:t>
      </w:r>
      <w:r w:rsidDel="00000000" w:rsidR="00000000" w:rsidRPr="00000000">
        <w:rPr>
          <w:rFonts w:ascii="Times New Roman" w:cs="Times New Roman" w:eastAsia="Times New Roman" w:hAnsi="Times New Roman"/>
          <w:sz w:val="20"/>
          <w:szCs w:val="20"/>
          <w:rtl w:val="0"/>
        </w:rPr>
        <w:t xml:space="preserve"> untuk mendeteksi penyimpangan sejak dini, sedangkan penilaian </w:t>
      </w:r>
      <w:r w:rsidDel="00000000" w:rsidR="00000000" w:rsidRPr="00000000">
        <w:rPr>
          <w:rFonts w:ascii="Times New Roman" w:cs="Times New Roman" w:eastAsia="Times New Roman" w:hAnsi="Times New Roman"/>
          <w:i w:val="1"/>
          <w:iCs w:val="1"/>
          <w:sz w:val="20"/>
          <w:szCs w:val="20"/>
          <w:rtl w:val="0"/>
        </w:rPr>
        <w:t xml:space="preserve">severity</w:t>
      </w:r>
      <w:r w:rsidDel="00000000" w:rsidR="00000000" w:rsidRPr="00000000">
        <w:rPr>
          <w:rFonts w:ascii="Times New Roman" w:cs="Times New Roman" w:eastAsia="Times New Roman" w:hAnsi="Times New Roman"/>
          <w:sz w:val="20"/>
          <w:szCs w:val="20"/>
          <w:rtl w:val="0"/>
        </w:rPr>
        <w:t xml:space="preserve"> dan </w:t>
      </w:r>
      <w:r w:rsidDel="00000000" w:rsidR="00000000" w:rsidRPr="00000000">
        <w:rPr>
          <w:rFonts w:ascii="Times New Roman" w:cs="Times New Roman" w:eastAsia="Times New Roman" w:hAnsi="Times New Roman"/>
          <w:i w:val="1"/>
          <w:iCs w:val="1"/>
          <w:sz w:val="20"/>
          <w:szCs w:val="20"/>
          <w:rtl w:val="0"/>
        </w:rPr>
        <w:t xml:space="preserve">likelihood</w:t>
      </w:r>
      <w:r w:rsidDel="00000000" w:rsidR="00000000" w:rsidRPr="00000000">
        <w:rPr>
          <w:rFonts w:ascii="Times New Roman" w:cs="Times New Roman" w:eastAsia="Times New Roman" w:hAnsi="Times New Roman"/>
          <w:sz w:val="20"/>
          <w:szCs w:val="20"/>
          <w:rtl w:val="0"/>
        </w:rPr>
        <w:t xml:space="preserve"> digunakan untuk menentukan tingkat risiko serta dasar penyusunan rekomendasi pengendalian. Prosedur analisis yang sama diterapkan pada seluruh </w:t>
      </w:r>
      <w:r w:rsidDel="00000000" w:rsidR="00000000" w:rsidRPr="00000000">
        <w:rPr>
          <w:rFonts w:ascii="Times New Roman" w:cs="Times New Roman" w:eastAsia="Times New Roman" w:hAnsi="Times New Roman"/>
          <w:i w:val="1"/>
          <w:iCs w:val="1"/>
          <w:sz w:val="20"/>
          <w:szCs w:val="20"/>
          <w:rtl w:val="0"/>
        </w:rPr>
        <w:t xml:space="preserve">study node</w:t>
      </w:r>
      <w:r w:rsidDel="00000000" w:rsidR="00000000" w:rsidRPr="00000000">
        <w:rPr>
          <w:rFonts w:ascii="Times New Roman" w:cs="Times New Roman" w:eastAsia="Times New Roman" w:hAnsi="Times New Roman"/>
          <w:sz w:val="20"/>
          <w:szCs w:val="20"/>
          <w:rtl w:val="0"/>
        </w:rPr>
        <w:t xml:space="preserve"> sehingga diperoleh hasil identifikasi risiko secara menyeluruh. Hasil identifikasi dari seluruh </w:t>
      </w:r>
      <w:r w:rsidDel="00000000" w:rsidR="00000000" w:rsidRPr="00000000">
        <w:rPr>
          <w:rFonts w:ascii="Times New Roman" w:cs="Times New Roman" w:eastAsia="Times New Roman" w:hAnsi="Times New Roman"/>
          <w:i w:val="1"/>
          <w:iCs w:val="1"/>
          <w:sz w:val="20"/>
          <w:szCs w:val="20"/>
          <w:rtl w:val="0"/>
        </w:rPr>
        <w:t xml:space="preserve">study node</w:t>
      </w:r>
      <w:r w:rsidDel="00000000" w:rsidR="00000000" w:rsidRPr="00000000">
        <w:rPr>
          <w:rFonts w:ascii="Times New Roman" w:cs="Times New Roman" w:eastAsia="Times New Roman" w:hAnsi="Times New Roman"/>
          <w:sz w:val="20"/>
          <w:szCs w:val="20"/>
          <w:rtl w:val="0"/>
        </w:rPr>
        <w:t xml:space="preserve"> selanjutnya direkapitulasi untuk mengetahui distribusi tingkat risiko pada </w:t>
      </w:r>
      <w:r w:rsidDel="00000000" w:rsidR="00000000" w:rsidRPr="00000000">
        <w:rPr>
          <w:rFonts w:ascii="Times New Roman" w:cs="Times New Roman" w:eastAsia="Times New Roman" w:hAnsi="Times New Roman"/>
          <w:i w:val="1"/>
          <w:iCs w:val="1"/>
          <w:sz w:val="20"/>
          <w:szCs w:val="20"/>
          <w:rtl w:val="0"/>
        </w:rPr>
        <w:t xml:space="preserve">Refinery Unit Stripping</w:t>
      </w:r>
      <w:r w:rsidDel="00000000" w:rsidR="00000000" w:rsidRPr="00000000">
        <w:rPr>
          <w:rFonts w:ascii="Times New Roman" w:cs="Times New Roman" w:eastAsia="Times New Roman" w:hAnsi="Times New Roman"/>
          <w:sz w:val="20"/>
          <w:szCs w:val="20"/>
          <w:rtl w:val="0"/>
        </w:rPr>
        <w:t xml:space="preserve">. Pendekatan serupa juga diterapkan pada berbagai sistem proses industri, di mana HAZOP mampu mengidentifikasi penyimpangan operasi secara sistematis berdasarkan kombinasi </w:t>
      </w:r>
      <w:r w:rsidDel="00000000" w:rsidR="00000000" w:rsidRPr="00000000">
        <w:rPr>
          <w:rFonts w:ascii="Times New Roman" w:cs="Times New Roman" w:eastAsia="Times New Roman" w:hAnsi="Times New Roman"/>
          <w:i w:val="1"/>
          <w:iCs w:val="1"/>
          <w:sz w:val="20"/>
          <w:szCs w:val="20"/>
          <w:rtl w:val="0"/>
        </w:rPr>
        <w:t xml:space="preserve">guide word</w:t>
      </w:r>
      <w:r w:rsidDel="00000000" w:rsidR="00000000" w:rsidRPr="00000000">
        <w:rPr>
          <w:rFonts w:ascii="Times New Roman" w:cs="Times New Roman" w:eastAsia="Times New Roman" w:hAnsi="Times New Roman"/>
          <w:sz w:val="20"/>
          <w:szCs w:val="20"/>
          <w:rtl w:val="0"/>
        </w:rPr>
        <w:t xml:space="preserve">, parameter proses, penyebab, konsekuensi, </w:t>
      </w:r>
      <w:r w:rsidDel="00000000" w:rsidR="00000000" w:rsidRPr="00000000">
        <w:rPr>
          <w:rFonts w:ascii="Times New Roman" w:cs="Times New Roman" w:eastAsia="Times New Roman" w:hAnsi="Times New Roman"/>
          <w:i w:val="1"/>
          <w:iCs w:val="1"/>
          <w:sz w:val="20"/>
          <w:szCs w:val="20"/>
          <w:rtl w:val="0"/>
        </w:rPr>
        <w:t xml:space="preserve">existing safeguard</w:t>
      </w:r>
      <w:r w:rsidDel="00000000" w:rsidR="00000000" w:rsidRPr="00000000">
        <w:rPr>
          <w:rFonts w:ascii="Times New Roman" w:cs="Times New Roman" w:eastAsia="Times New Roman" w:hAnsi="Times New Roman"/>
          <w:sz w:val="20"/>
          <w:szCs w:val="20"/>
          <w:rtl w:val="0"/>
        </w:rPr>
        <w:t xml:space="preserve">, dan tingkat risiko (Rahma &amp; Hasanudin, 2023).</w:t>
      </w:r>
    </w:p>
    <w:p w:rsidR="00000000" w:rsidDel="00000000" w:rsidP="00000000" w:rsidRDefault="00000000" w:rsidRPr="00000000" w14:paraId="0000016B">
      <w:pPr>
        <w:spacing w:after="0" w:lineRule="auto"/>
        <w:ind w:left="709" w:firstLine="284.00000000000006"/>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Distribusi Tingkat Risiko Hasil HAZOP</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Hasil analisis HAZOP pada lima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study node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menghasilkan 422 risiko yang selanjutnya diklasifikasikan berdasarkan matriks risiko semikuantitatif menjadi kategori Rendah, Sedang, dan Signifikan. Distribusi tingkat risiko hasil analisis disajikan pada Tabel 8.</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Distribusi Tingkat Risiko Hasil Analisis HAZOP</w:t>
      </w:r>
    </w:p>
    <w:tbl>
      <w:tblPr>
        <w:tblStyle w:val="Table8"/>
        <w:tblW w:w="6231.999999999999" w:type="dxa"/>
        <w:jc w:val="left"/>
        <w:tblInd w:w="70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1559"/>
        <w:gridCol w:w="1559"/>
        <w:tblGridChange w:id="0">
          <w:tblGrid>
            <w:gridCol w:w="3114"/>
            <w:gridCol w:w="1559"/>
            <w:gridCol w:w="1559"/>
          </w:tblGrid>
        </w:tblGridChange>
      </w:tblGrid>
      <w:tr>
        <w:trPr>
          <w:cantSplit w:val="0"/>
          <w:tblHeader w:val="0"/>
        </w:trPr>
        <w:tc>
          <w:tcPr>
            <w:shd w:fill="bfbfbf" w:val="clear"/>
            <w:vAlign w:val="center"/>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Tingkat Risiko</w:t>
            </w:r>
          </w:p>
        </w:tc>
        <w:tc>
          <w:tcPr>
            <w:shd w:fill="bfbfbf" w:val="clear"/>
            <w:vAlign w:val="center"/>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Jumlah</w:t>
            </w:r>
          </w:p>
        </w:tc>
        <w:tc>
          <w:tcPr>
            <w:shd w:fill="bfbfbf" w:val="clear"/>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Persentase</w:t>
            </w:r>
          </w:p>
        </w:tc>
      </w:tr>
      <w:tr>
        <w:trPr>
          <w:cantSplit w:val="0"/>
          <w:tblHeader w:val="0"/>
        </w:trPr>
        <w:tc>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Rendah</w:t>
            </w:r>
          </w:p>
        </w:tc>
        <w:tc>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226</w:t>
            </w:r>
          </w:p>
        </w:tc>
        <w:tc>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53,6%</w:t>
            </w:r>
          </w:p>
        </w:tc>
      </w:tr>
      <w:tr>
        <w:trPr>
          <w:cantSplit w:val="0"/>
          <w:tblHeader w:val="0"/>
        </w:trPr>
        <w:tc>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Sedang</w:t>
            </w:r>
          </w:p>
        </w:tc>
        <w:tc>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188</w:t>
            </w:r>
          </w:p>
        </w:tc>
        <w:tc>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44,5%</w:t>
            </w:r>
          </w:p>
        </w:tc>
      </w:tr>
      <w:tr>
        <w:trPr>
          <w:cantSplit w:val="0"/>
          <w:tblHeader w:val="0"/>
        </w:trPr>
        <w:tc>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Signifikan</w:t>
            </w:r>
          </w:p>
        </w:tc>
        <w:tc>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p>
        </w:tc>
        <w:tc>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w:t>
            </w:r>
          </w:p>
        </w:tc>
      </w:tr>
      <w:tr>
        <w:trPr>
          <w:cantSplit w:val="0"/>
          <w:tblHeader w:val="0"/>
        </w:trPr>
        <w:tc>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Total</w:t>
            </w:r>
          </w:p>
        </w:tc>
        <w:tc>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422</w:t>
            </w:r>
          </w:p>
        </w:tc>
        <w:tc>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100%</w:t>
            </w:r>
          </w:p>
        </w:tc>
      </w:tr>
    </w:tbl>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Tabel 8, kategori Rendah mendominasi hasil analisis dengan persentase 53,6%, diikuti kategori Sedang sebesar 44,5%, sedangkan kategori Signifikan hanya sebesar 1,9%. Dominasi kategori Rendah menunjukkan bahwa sebagian besar penyimpangan memiliki konsekuensi yang relatif terbatas atau telah didukung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mampu mengurangi tingkat risiko. Di sisi lain, masih ditemukan 1,9% risiko dengan kategori Signifikan yang menunjukkan adanya penyimpangan dan memerlukan perhatian lebih lanjut karena berpotensi memengaruhi keselamatan proses maupun keandalan operasi apabila tidak dikendalikan secara memadai. Selain itu, tidak ditemukannya risiko kategori Tinggi mengindikasikan bahwa kondisi operasi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masih berada dalam tingkat risiko yang dapat diterima berdasarkan kriteria penilaian yang digunakan.</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Analisis Risiko Prioritas</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hasil penilaian risiko, terdapat delapan skenario yang termasuk dalam kategori Signifikan. Risiko-risiko tersebut diprioritaskan karena memiliki kombinasi konsekuensi dan kemungkinan kejadian yang lebih tinggi dibandingkan skenario lainnya sehingga memerlukan perhatian dalam penyusunan rekomendasi pengendalian. Ringkasan skenario risiko kategori Signifikan</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disajikan pada Gambar 2(a) dan 2(b).</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5">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09"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232280" cy="2013120"/>
            <wp:effectExtent b="0" l="0" r="0" t="0"/>
            <wp:docPr id="6" name="image2.png"/>
            <a:graphic>
              <a:graphicData uri="http://schemas.openxmlformats.org/drawingml/2006/picture">
                <pic:pic>
                  <pic:nvPicPr>
                    <pic:cNvPr id="0" name="image2.png"/>
                    <pic:cNvPicPr preferRelativeResize="0"/>
                  </pic:nvPicPr>
                  <pic:blipFill>
                    <a:blip r:embed="rId9"/>
                    <a:srcRect b="51755" l="0" r="0" t="-1"/>
                    <a:stretch>
                      <a:fillRect/>
                    </a:stretch>
                  </pic:blipFill>
                  <pic:spPr>
                    <a:xfrm>
                      <a:off x="0" y="0"/>
                      <a:ext cx="5232280" cy="2013120"/>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2(a).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Ringkasan Hasil Analisis HAZOP pada Skenario Risiko Kategori Signifikan</w:t>
      </w:r>
      <w:r w:rsidDel="00000000" w:rsidR="00000000" w:rsidRPr="00000000">
        <w:br w:type="page"/>
      </w:r>
      <w:r w:rsidDel="00000000" w:rsidR="00000000" w:rsidRPr="00000000">
        <w:rPr>
          <w:rtl w:val="0"/>
        </w:rPr>
      </w:r>
    </w:p>
    <w:p w:rsidR="00000000" w:rsidDel="00000000" w:rsidP="00000000" w:rsidRDefault="00000000" w:rsidRPr="00000000" w14:paraId="00000187">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center"/>
        <w:rPr>
          <w:rFonts w:ascii="Calibri" w:cs="Calibri" w:eastAsia="Calibri" w:hAnsi="Calibri"/>
          <w:b w:val="0"/>
          <w:bCs w:val="0"/>
          <w:i w:val="1"/>
          <w:iCs w:val="1"/>
          <w:smallCaps w:val="0"/>
          <w:strike w:val="0"/>
          <w:color w:val="44546a"/>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44546a"/>
          <w:sz w:val="18"/>
          <w:szCs w:val="18"/>
          <w:u w:val="none"/>
          <w:shd w:fill="auto" w:val="clear"/>
          <w:vertAlign w:val="baseline"/>
        </w:rPr>
        <w:drawing>
          <wp:inline distB="0" distT="0" distL="0" distR="0">
            <wp:extent cx="5312047" cy="2205398"/>
            <wp:effectExtent b="0" l="0" r="0" t="0"/>
            <wp:docPr id="5" name="image2.png"/>
            <a:graphic>
              <a:graphicData uri="http://schemas.openxmlformats.org/drawingml/2006/picture">
                <pic:pic>
                  <pic:nvPicPr>
                    <pic:cNvPr id="0" name="image2.png"/>
                    <pic:cNvPicPr preferRelativeResize="0"/>
                  </pic:nvPicPr>
                  <pic:blipFill>
                    <a:blip r:embed="rId9"/>
                    <a:srcRect b="0" l="0" r="0" t="47941"/>
                    <a:stretch>
                      <a:fillRect/>
                    </a:stretch>
                  </pic:blipFill>
                  <pic:spPr>
                    <a:xfrm>
                      <a:off x="0" y="0"/>
                      <a:ext cx="5312047" cy="2205398"/>
                    </a:xfrm>
                    <a:prstGeom prst="rect"/>
                    <a:ln/>
                  </pic:spPr>
                </pic:pic>
              </a:graphicData>
            </a:graphic>
          </wp:inline>
        </w:drawing>
      </w: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2(b).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Lanjutan Ringkasan Hasil Analisis HAZOP pada Skenario Risiko Kategori Signifikan</w:t>
      </w:r>
    </w:p>
    <w:p w:rsidR="00000000" w:rsidDel="00000000" w:rsidP="00000000" w:rsidRDefault="00000000" w:rsidRPr="00000000" w14:paraId="00000189">
      <w:pPr>
        <w:spacing w:after="0" w:lineRule="auto"/>
        <w:ind w:left="709" w:firstLine="284.0000000000000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Gambar 2(a) dan 2(b) menunjukkan ringkasan skenario risiko kategori Signifikan yang diperoleh dari hasil analisis HAZOP pada </w:t>
      </w:r>
      <w:r w:rsidDel="00000000" w:rsidR="00000000" w:rsidRPr="00000000">
        <w:rPr>
          <w:rFonts w:ascii="Times New Roman" w:cs="Times New Roman" w:eastAsia="Times New Roman" w:hAnsi="Times New Roman"/>
          <w:i w:val="1"/>
          <w:iCs w:val="1"/>
          <w:sz w:val="20"/>
          <w:szCs w:val="20"/>
          <w:rtl w:val="0"/>
        </w:rPr>
        <w:t xml:space="preserve">Refinery Unit Stripping. </w:t>
      </w:r>
      <w:r w:rsidDel="00000000" w:rsidR="00000000" w:rsidRPr="00000000">
        <w:rPr>
          <w:rFonts w:ascii="Times New Roman" w:cs="Times New Roman" w:eastAsia="Times New Roman" w:hAnsi="Times New Roman"/>
          <w:sz w:val="20"/>
          <w:szCs w:val="20"/>
          <w:rtl w:val="0"/>
        </w:rPr>
        <w:t xml:space="preserve">Risiko prioritas tersebut ditemukan pada tiga </w:t>
      </w:r>
      <w:r w:rsidDel="00000000" w:rsidR="00000000" w:rsidRPr="00000000">
        <w:rPr>
          <w:rFonts w:ascii="Times New Roman" w:cs="Times New Roman" w:eastAsia="Times New Roman" w:hAnsi="Times New Roman"/>
          <w:i w:val="1"/>
          <w:iCs w:val="1"/>
          <w:sz w:val="20"/>
          <w:szCs w:val="20"/>
          <w:rtl w:val="0"/>
        </w:rPr>
        <w:t xml:space="preserve">study node</w:t>
      </w:r>
      <w:r w:rsidDel="00000000" w:rsidR="00000000" w:rsidRPr="00000000">
        <w:rPr>
          <w:rFonts w:ascii="Times New Roman" w:cs="Times New Roman" w:eastAsia="Times New Roman" w:hAnsi="Times New Roman"/>
          <w:sz w:val="20"/>
          <w:szCs w:val="20"/>
          <w:rtl w:val="0"/>
        </w:rPr>
        <w:t xml:space="preserve">, yaitu </w:t>
      </w:r>
      <w:r w:rsidDel="00000000" w:rsidR="00000000" w:rsidRPr="00000000">
        <w:rPr>
          <w:rFonts w:ascii="Times New Roman" w:cs="Times New Roman" w:eastAsia="Times New Roman" w:hAnsi="Times New Roman"/>
          <w:i w:val="1"/>
          <w:iCs w:val="1"/>
          <w:sz w:val="20"/>
          <w:szCs w:val="20"/>
          <w:rtl w:val="0"/>
        </w:rPr>
        <w:t xml:space="preserve">Node 2</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Aldehyde Column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Node 4</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Analyzer Column</w:t>
      </w:r>
      <w:r w:rsidDel="00000000" w:rsidR="00000000" w:rsidRPr="00000000">
        <w:rPr>
          <w:rFonts w:ascii="Times New Roman" w:cs="Times New Roman" w:eastAsia="Times New Roman" w:hAnsi="Times New Roman"/>
          <w:sz w:val="20"/>
          <w:szCs w:val="20"/>
          <w:rtl w:val="0"/>
        </w:rPr>
        <w:t xml:space="preserve">), dan </w:t>
      </w:r>
      <w:r w:rsidDel="00000000" w:rsidR="00000000" w:rsidRPr="00000000">
        <w:rPr>
          <w:rFonts w:ascii="Times New Roman" w:cs="Times New Roman" w:eastAsia="Times New Roman" w:hAnsi="Times New Roman"/>
          <w:i w:val="1"/>
          <w:iCs w:val="1"/>
          <w:sz w:val="20"/>
          <w:szCs w:val="20"/>
          <w:rtl w:val="0"/>
        </w:rPr>
        <w:t xml:space="preserve">Node</w:t>
      </w:r>
      <w:r w:rsidDel="00000000" w:rsidR="00000000" w:rsidRPr="00000000">
        <w:rPr>
          <w:rFonts w:ascii="Times New Roman" w:cs="Times New Roman" w:eastAsia="Times New Roman" w:hAnsi="Times New Roman"/>
          <w:sz w:val="20"/>
          <w:szCs w:val="20"/>
          <w:rtl w:val="0"/>
        </w:rPr>
        <w:t xml:space="preserve"> 5 (</w:t>
      </w:r>
      <w:r w:rsidDel="00000000" w:rsidR="00000000" w:rsidRPr="00000000">
        <w:rPr>
          <w:rFonts w:ascii="Times New Roman" w:cs="Times New Roman" w:eastAsia="Times New Roman" w:hAnsi="Times New Roman"/>
          <w:i w:val="1"/>
          <w:iCs w:val="1"/>
          <w:sz w:val="20"/>
          <w:szCs w:val="20"/>
          <w:rtl w:val="0"/>
        </w:rPr>
        <w:t xml:space="preserve">Spent Wash</w:t>
      </w:r>
      <w:r w:rsidDel="00000000" w:rsidR="00000000" w:rsidRPr="00000000">
        <w:rPr>
          <w:rFonts w:ascii="Times New Roman" w:cs="Times New Roman" w:eastAsia="Times New Roman" w:hAnsi="Times New Roman"/>
          <w:sz w:val="20"/>
          <w:szCs w:val="20"/>
          <w:rtl w:val="0"/>
        </w:rPr>
        <w:t xml:space="preserve">). Pada </w:t>
      </w:r>
      <w:r w:rsidDel="00000000" w:rsidR="00000000" w:rsidRPr="00000000">
        <w:rPr>
          <w:rFonts w:ascii="Times New Roman" w:cs="Times New Roman" w:eastAsia="Times New Roman" w:hAnsi="Times New Roman"/>
          <w:i w:val="1"/>
          <w:iCs w:val="1"/>
          <w:sz w:val="20"/>
          <w:szCs w:val="20"/>
          <w:rtl w:val="0"/>
        </w:rPr>
        <w:t xml:space="preserve">Node</w:t>
      </w:r>
      <w:r w:rsidDel="00000000" w:rsidR="00000000" w:rsidRPr="00000000">
        <w:rPr>
          <w:rFonts w:ascii="Times New Roman" w:cs="Times New Roman" w:eastAsia="Times New Roman" w:hAnsi="Times New Roman"/>
          <w:sz w:val="20"/>
          <w:szCs w:val="20"/>
          <w:rtl w:val="0"/>
        </w:rPr>
        <w:t xml:space="preserve"> 2, risiko signifikan didominasi oleh gangguan suplai </w:t>
      </w:r>
      <w:r w:rsidDel="00000000" w:rsidR="00000000" w:rsidRPr="00000000">
        <w:rPr>
          <w:rFonts w:ascii="Times New Roman" w:cs="Times New Roman" w:eastAsia="Times New Roman" w:hAnsi="Times New Roman"/>
          <w:i w:val="1"/>
          <w:iCs w:val="1"/>
          <w:sz w:val="20"/>
          <w:szCs w:val="20"/>
          <w:rtl w:val="0"/>
        </w:rPr>
        <w:t xml:space="preserve">low pressure steam</w:t>
      </w:r>
      <w:r w:rsidDel="00000000" w:rsidR="00000000" w:rsidRPr="00000000">
        <w:rPr>
          <w:rFonts w:ascii="Times New Roman" w:cs="Times New Roman" w:eastAsia="Times New Roman" w:hAnsi="Times New Roman"/>
          <w:sz w:val="20"/>
          <w:szCs w:val="20"/>
          <w:rtl w:val="0"/>
        </w:rPr>
        <w:t xml:space="preserve"> dan kondisi vakum yang berpotensi menyebabkan </w:t>
      </w:r>
      <w:r w:rsidDel="00000000" w:rsidR="00000000" w:rsidRPr="00000000">
        <w:rPr>
          <w:rFonts w:ascii="Times New Roman" w:cs="Times New Roman" w:eastAsia="Times New Roman" w:hAnsi="Times New Roman"/>
          <w:i w:val="1"/>
          <w:iCs w:val="1"/>
          <w:sz w:val="20"/>
          <w:szCs w:val="20"/>
          <w:rtl w:val="0"/>
        </w:rPr>
        <w:t xml:space="preserve">over-vacuum</w:t>
      </w:r>
      <w:r w:rsidDel="00000000" w:rsidR="00000000" w:rsidRPr="00000000">
        <w:rPr>
          <w:rFonts w:ascii="Times New Roman" w:cs="Times New Roman" w:eastAsia="Times New Roman" w:hAnsi="Times New Roman"/>
          <w:sz w:val="20"/>
          <w:szCs w:val="20"/>
          <w:rtl w:val="0"/>
        </w:rPr>
        <w:t xml:space="preserve"> hingga </w:t>
      </w:r>
      <w:r w:rsidDel="00000000" w:rsidR="00000000" w:rsidRPr="00000000">
        <w:rPr>
          <w:rFonts w:ascii="Times New Roman" w:cs="Times New Roman" w:eastAsia="Times New Roman" w:hAnsi="Times New Roman"/>
          <w:i w:val="1"/>
          <w:iCs w:val="1"/>
          <w:sz w:val="20"/>
          <w:szCs w:val="20"/>
          <w:rtl w:val="0"/>
        </w:rPr>
        <w:t xml:space="preserve">implosion</w:t>
      </w:r>
      <w:r w:rsidDel="00000000" w:rsidR="00000000" w:rsidRPr="00000000">
        <w:rPr>
          <w:rFonts w:ascii="Times New Roman" w:cs="Times New Roman" w:eastAsia="Times New Roman" w:hAnsi="Times New Roman"/>
          <w:sz w:val="20"/>
          <w:szCs w:val="20"/>
          <w:rtl w:val="0"/>
        </w:rPr>
        <w:t xml:space="preserve"> kolom. Kondisi tersebut menunjukkan bahwa kestabilan suplai panas dan pengendalian tekanan merupakan faktor penting dalam menjaga keberlangsungan proses distilasi. Pada </w:t>
      </w:r>
      <w:r w:rsidDel="00000000" w:rsidR="00000000" w:rsidRPr="00000000">
        <w:rPr>
          <w:rFonts w:ascii="Times New Roman" w:cs="Times New Roman" w:eastAsia="Times New Roman" w:hAnsi="Times New Roman"/>
          <w:i w:val="1"/>
          <w:iCs w:val="1"/>
          <w:sz w:val="20"/>
          <w:szCs w:val="20"/>
          <w:rtl w:val="0"/>
        </w:rPr>
        <w:t xml:space="preserve">Node</w:t>
      </w:r>
      <w:r w:rsidDel="00000000" w:rsidR="00000000" w:rsidRPr="00000000">
        <w:rPr>
          <w:rFonts w:ascii="Times New Roman" w:cs="Times New Roman" w:eastAsia="Times New Roman" w:hAnsi="Times New Roman"/>
          <w:sz w:val="20"/>
          <w:szCs w:val="20"/>
          <w:rtl w:val="0"/>
        </w:rPr>
        <w:t xml:space="preserve"> 4, seluruh risiko signifikan berkaitan dengan penurunan temperatur akibat </w:t>
      </w:r>
      <w:r w:rsidDel="00000000" w:rsidR="00000000" w:rsidRPr="00000000">
        <w:rPr>
          <w:rFonts w:ascii="Times New Roman" w:cs="Times New Roman" w:eastAsia="Times New Roman" w:hAnsi="Times New Roman"/>
          <w:i w:val="1"/>
          <w:iCs w:val="1"/>
          <w:sz w:val="20"/>
          <w:szCs w:val="20"/>
          <w:rtl w:val="0"/>
        </w:rPr>
        <w:t xml:space="preserve">fouling</w:t>
      </w:r>
      <w:r w:rsidDel="00000000" w:rsidR="00000000" w:rsidRPr="00000000">
        <w:rPr>
          <w:rFonts w:ascii="Times New Roman" w:cs="Times New Roman" w:eastAsia="Times New Roman" w:hAnsi="Times New Roman"/>
          <w:sz w:val="20"/>
          <w:szCs w:val="20"/>
          <w:rtl w:val="0"/>
        </w:rPr>
        <w:t xml:space="preserve"> pada </w:t>
      </w:r>
      <w:r w:rsidDel="00000000" w:rsidR="00000000" w:rsidRPr="00000000">
        <w:rPr>
          <w:rFonts w:ascii="Times New Roman" w:cs="Times New Roman" w:eastAsia="Times New Roman" w:hAnsi="Times New Roman"/>
          <w:i w:val="1"/>
          <w:iCs w:val="1"/>
          <w:sz w:val="20"/>
          <w:szCs w:val="20"/>
          <w:rtl w:val="0"/>
        </w:rPr>
        <w:t xml:space="preserve">heat exchanger</w:t>
      </w:r>
      <w:r w:rsidDel="00000000" w:rsidR="00000000" w:rsidRPr="00000000">
        <w:rPr>
          <w:rFonts w:ascii="Times New Roman" w:cs="Times New Roman" w:eastAsia="Times New Roman" w:hAnsi="Times New Roman"/>
          <w:sz w:val="20"/>
          <w:szCs w:val="20"/>
          <w:rtl w:val="0"/>
        </w:rPr>
        <w:t xml:space="preserve"> atau berkurangnya suplai pemanas, sehingga proses penguapan dan pemisahan etanol menjadi tidak optimal. Sementara itu, pada </w:t>
      </w:r>
      <w:r w:rsidDel="00000000" w:rsidR="00000000" w:rsidRPr="00000000">
        <w:rPr>
          <w:rFonts w:ascii="Times New Roman" w:cs="Times New Roman" w:eastAsia="Times New Roman" w:hAnsi="Times New Roman"/>
          <w:i w:val="1"/>
          <w:iCs w:val="1"/>
          <w:sz w:val="20"/>
          <w:szCs w:val="20"/>
          <w:rtl w:val="0"/>
        </w:rPr>
        <w:t xml:space="preserve">Node</w:t>
      </w:r>
      <w:r w:rsidDel="00000000" w:rsidR="00000000" w:rsidRPr="00000000">
        <w:rPr>
          <w:rFonts w:ascii="Times New Roman" w:cs="Times New Roman" w:eastAsia="Times New Roman" w:hAnsi="Times New Roman"/>
          <w:sz w:val="20"/>
          <w:szCs w:val="20"/>
          <w:rtl w:val="0"/>
        </w:rPr>
        <w:t xml:space="preserve"> 5, risiko signifikan disebabkan oleh peningkatan temperatur </w:t>
      </w:r>
      <w:r w:rsidDel="00000000" w:rsidR="00000000" w:rsidRPr="00000000">
        <w:rPr>
          <w:rFonts w:ascii="Times New Roman" w:cs="Times New Roman" w:eastAsia="Times New Roman" w:hAnsi="Times New Roman"/>
          <w:i w:val="1"/>
          <w:iCs w:val="1"/>
          <w:sz w:val="20"/>
          <w:szCs w:val="20"/>
          <w:rtl w:val="0"/>
        </w:rPr>
        <w:t xml:space="preserve">spent wash</w:t>
      </w:r>
      <w:r w:rsidDel="00000000" w:rsidR="00000000" w:rsidRPr="00000000">
        <w:rPr>
          <w:rFonts w:ascii="Times New Roman" w:cs="Times New Roman" w:eastAsia="Times New Roman" w:hAnsi="Times New Roman"/>
          <w:sz w:val="20"/>
          <w:szCs w:val="20"/>
          <w:rtl w:val="0"/>
        </w:rPr>
        <w:t xml:space="preserve"> dan meningkatnya kandungan etanol pada aliran keluar akibat proses </w:t>
      </w:r>
      <w:r w:rsidDel="00000000" w:rsidR="00000000" w:rsidRPr="00000000">
        <w:rPr>
          <w:rFonts w:ascii="Times New Roman" w:cs="Times New Roman" w:eastAsia="Times New Roman" w:hAnsi="Times New Roman"/>
          <w:i w:val="1"/>
          <w:iCs w:val="1"/>
          <w:sz w:val="20"/>
          <w:szCs w:val="20"/>
          <w:rtl w:val="0"/>
        </w:rPr>
        <w:t xml:space="preserve">stripping</w:t>
      </w:r>
      <w:r w:rsidDel="00000000" w:rsidR="00000000" w:rsidRPr="00000000">
        <w:rPr>
          <w:rFonts w:ascii="Times New Roman" w:cs="Times New Roman" w:eastAsia="Times New Roman" w:hAnsi="Times New Roman"/>
          <w:sz w:val="20"/>
          <w:szCs w:val="20"/>
          <w:rtl w:val="0"/>
        </w:rPr>
        <w:t xml:space="preserve"> yang tidak sempurna. Secara keseluruhan, hasil tersebut menunjukkan bahwa keandalan sistem perpindahan panas, operasi vakum, dan kinerja instrumen kontrol merupakan aspek yang paling berpengaruh terhadap keselamatan dan keandalan operasi pada </w:t>
      </w:r>
      <w:r w:rsidDel="00000000" w:rsidR="00000000" w:rsidRPr="00000000">
        <w:rPr>
          <w:rFonts w:ascii="Times New Roman" w:cs="Times New Roman" w:eastAsia="Times New Roman" w:hAnsi="Times New Roman"/>
          <w:i w:val="1"/>
          <w:iCs w:val="1"/>
          <w:sz w:val="20"/>
          <w:szCs w:val="20"/>
          <w:rtl w:val="0"/>
        </w:rPr>
        <w:t xml:space="preserve">Refinery Unit Stripping</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8A">
      <w:pPr>
        <w:spacing w:after="0" w:lineRule="auto"/>
        <w:ind w:left="709" w:firstLine="284.00000000000006"/>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Alternatif Pengendalian Berdasarkan Evaluasi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Existing Safeguard</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284.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hasil analisis HAZOP, dari total 422 skenario risiko yang teridentifikasi, terdapat delapan skenario yang masih berada pada kategori risiko signifikan. Seluruh skenario tersebut telah memiliki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berfungsi sebagai lapisan pengendalian awal, seperti instrumentasi proses, pemantauan melalui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Distributed Control System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(DCS), prosedur operasional, maupun kegiatan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sampling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Namun demikian, keberadaan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tersebut belum sepenuhnya mampu menurunkan tingkat risiko sehingga masih diperlukan beberapa alternatif pengendalian untuk meningkatkan keandalan operasi. Hasil evaluasi menunjukkan bahwa penyebab risiko signifikan yang teridentifikasi memiliki keterkaitan dengan beberapa sistem utama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Oleh karena itu, alternatif pengendalian pada penelitian ini tidak disusun untuk setiap skenario risiko secara terpisah, tetapi dikelompokkan berdasarkan node atau sistem proses yang memiliki kesamaan penyebab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cause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mekanisme kegagalan. Pendekatan ini dipilih karena beberapa risiko signifikan berasal dari peralatan atau sistem operasi yang sama sehingga satu alternatif pengendalian dapat mewakili lebih dari satu penyebab risiko sekaligus menghindari pengulangan pembahasan. Berdasarkan pengelompokan tersebut, diperoleh empat kelompok alternatif pengendalian, yaitu peningkatan keandalan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control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penguatan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sistem vakum, pemantauan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heat exchanger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optimalisasi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parameter proses.</w:t>
      </w:r>
    </w:p>
    <w:p w:rsidR="00000000" w:rsidDel="00000000" w:rsidP="00000000" w:rsidRDefault="00000000" w:rsidRPr="00000000" w14:paraId="000001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Peningkatan Keandalan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Control Valve</w:t>
      </w: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283"/>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Alternatif pengendalian ini ditujukan untuk risiko signifikan yang disebabkan oleh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flow control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(FCV)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 close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menghambat aliran steam menuju Analyzer Column. Kondisi tersebut dapat mengurangi suplai panas ke kolom, menyebabkan kondensasi, menurunkan tekanan vakum, dan meningkatkan potensi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implosion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tersedia berupa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temperature transmitter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(TT) dan pemantauan melalui DCS. Namun demikian, kedua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tersebut hanya mendeteksi penyimpangan setelah mulai terjadi dan tidak mencegah kegagalan FCV. Oleh karena itu, peningkatan keandalan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control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melalui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preventive maintenance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inspeksi berkala, dan pemanfaatan fitur diagnostik dapat dipertimbangkan untuk mengurangi kemungkinan kegagalan valve selama operasi. Sotoodeh (2025) menyatakan bahwa pendekatan tersebut mampu meningkatkan keandalan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control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beroperasi pada kondisi proses yang berat.</w:t>
      </w:r>
    </w:p>
    <w:p w:rsidR="00000000" w:rsidDel="00000000" w:rsidP="00000000" w:rsidRDefault="00000000" w:rsidRPr="00000000" w14:paraId="000001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Penguatan Monitoring Sistem Vakum</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283"/>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Alternatif pengendalian ini mewakili dua penyebab risiko signifikan, yaitu tidak adanya aliran uap dari Degassifying Column (TW-1702) menuju Analyzer Column serta penurunan tekanan akibat kapasitas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vacuum pump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berlebihan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over capacity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Kedua penyebab tersebut sama-sama berpotensi mengganggu kondisi vakum sehingga memengaruhi efisiensi pemisahan di dalam kolom.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tersedia berupa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transmitter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temperature transmitter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(TT), dan pemantauan melalui DCS. Namun demikian,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tersebut hanya memantau kondisi proses dan belum mengevaluasi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vacuum pump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 upaya peningkatan pengendalian, pelaksanaan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condition 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terhadap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vacuum pump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dipertimbangkan untuk mendeteksi penurunan performa sebelum berkembang menjadi kegagalan proses. Lee et al. (2022) menunjukkan bahwa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condition 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mendukung deteksi dini degradasi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vacuum pump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meningkatkan efektivitas kegiatan pemeliharaan.</w:t>
      </w:r>
    </w:p>
    <w:p w:rsidR="00000000" w:rsidDel="00000000" w:rsidP="00000000" w:rsidRDefault="00000000" w:rsidRPr="00000000" w14:paraId="000001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Monitoring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Heat Exchanger</w:t>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283"/>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Alternatif pengendalian ini ditujukan untuk risiko signifikan yang disebabkan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fouling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heat exchanger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Akumulasi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fouling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menurunkan efisiensi perpindahan panas sehingga temperatur proses meningkat dan memengaruhi kinerja operasi.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tersedia meliputi pemantauan temperatur, prosedur operasional, dan koordinasi dengan unit biogas. Namun demikian, perkembangan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fouling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umumnya berlangsung secara bertahap sehingga tidak selalu terdeteksi pada tahap awal. Oleh karena itu, pemantauan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heat exchanger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secara periodik dapat dipertimbangkan untuk mendeteksi penurunan efisiensi perpindahan panas serta menentukan waktu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cleaning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tepat. Patil et al. (2022) menjelaskan bahwa pemantauan parameter termal dapat digunakan sebagai dasar penentuan jadwal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cleaning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fouling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tidak berkembang hingga memengaruhi performa proses.</w:t>
      </w:r>
    </w:p>
    <w:p w:rsidR="00000000" w:rsidDel="00000000" w:rsidP="00000000" w:rsidRDefault="00000000" w:rsidRPr="00000000" w14:paraId="000001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Optimalisasi Monitoring Parameter Proses</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283"/>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Alternatif pengendalian ini mewakili dua penyebab risiko signifikan, yaitu berkurangnya suplai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steam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menyebabkan penurunan temperatur proses serta perubahan komposisi produk akibat proses evaporasi yang tidak berlangsung secara optimal.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tersedia berupa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temperature transmitter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(TT), kegiatan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sampling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pemantauan parameter proses melalui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Distributed Control System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(DCS). Meskipun demikian, hasil evaluasi menunjukkan bahwa efektivitas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tersebut sangat bergantung pada konsistensi pemantauan dan tindak lanjut terhadap hasil pengukuran. Oleh karena itu, optimalisasi pemantauan tren parameter proses serta evaluasi berkala terhadap hasil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sampling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perlu dilakukan agar penyimpangan dapat diidentifikasi lebih dini sehingga tindakan korektif dapat segera diterapkan sebelum memengaruhi kualitas produk maupun efisiensi proses.</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3" w:right="0" w:firstLine="283"/>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KESIMPULAN</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283.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Analisis HAZOP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refinery unit stripping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industri bioetanol berhasil mengidentifikasi 422 skenario risiko yang terdiri atas 226 risiko rendah, 188 risiko sedang, dan 8 risiko signifikan. Risiko signifikan yang teridentifikasi berkaitan dengan gangguan distribusi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steam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kondisi vakum,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heat exchanger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parameter proses yang berpotensi memengaruhi keandalan operasi. Evaluasi terhadap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existing safeguard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menunjukkan bahwa lapisan pengendalian yang tersedia belum sepenuhnya mampu menurunkan tingkat risiko sehingga diperlukan penguatan pengendalian melalui peningkatan keandalan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control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sistem vakum, pemantauan performa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heat exchanger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optimalisasi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parameter proses. Hasil penelitian ini diharapkan dapat menjadi masukan dalam meningkatkan keandalan operasi dan mendukung penerapan keselamatan proses pada industri bioetanol.</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283.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DAFTAR PUSTAKA</w:t>
      </w:r>
    </w:p>
    <w:p w:rsidR="00000000" w:rsidDel="00000000" w:rsidP="00000000" w:rsidRDefault="00000000" w:rsidRPr="00000000" w14:paraId="0000019A">
      <w:pPr>
        <w:widowControl w:val="0"/>
        <w:spacing w:after="0" w:line="240" w:lineRule="auto"/>
        <w:ind w:left="480" w:hanging="480"/>
        <w:jc w:val="both"/>
        <w:rPr>
          <w:rFonts w:ascii="Times New Roman" w:cs="Times New Roman" w:eastAsia="Times New Roman" w:hAnsi="Times New Roman"/>
          <w:sz w:val="20"/>
          <w:szCs w:val="20"/>
        </w:rPr>
      </w:pPr>
      <w:bookmarkStart w:colFirst="0" w:colLast="0" w:name="_heading=h.sqbfeuniyq9f" w:id="2"/>
      <w:bookmarkEnd w:id="2"/>
      <w:r w:rsidDel="00000000" w:rsidR="00000000" w:rsidRPr="00000000">
        <w:rPr>
          <w:rFonts w:ascii="Times New Roman" w:cs="Times New Roman" w:eastAsia="Times New Roman" w:hAnsi="Times New Roman"/>
          <w:sz w:val="20"/>
          <w:szCs w:val="20"/>
          <w:rtl w:val="0"/>
        </w:rPr>
        <w:t xml:space="preserve">OSHA, 2000. </w:t>
      </w:r>
      <w:r w:rsidDel="00000000" w:rsidR="00000000" w:rsidRPr="00000000">
        <w:rPr>
          <w:rFonts w:ascii="Times New Roman" w:cs="Times New Roman" w:eastAsia="Times New Roman" w:hAnsi="Times New Roman"/>
          <w:i w:val="1"/>
          <w:iCs w:val="1"/>
          <w:sz w:val="20"/>
          <w:szCs w:val="20"/>
          <w:rtl w:val="0"/>
        </w:rPr>
        <w:t xml:space="preserve">Process Safety Management.</w:t>
      </w:r>
      <w:r w:rsidDel="00000000" w:rsidR="00000000" w:rsidRPr="00000000">
        <w:rPr>
          <w:rtl w:val="0"/>
        </w:rPr>
      </w:r>
    </w:p>
    <w:p w:rsidR="00000000" w:rsidDel="00000000" w:rsidP="00000000" w:rsidRDefault="00000000" w:rsidRPr="00000000" w14:paraId="0000019B">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BS IEC, 2001. </w:t>
      </w:r>
      <w:r w:rsidDel="00000000" w:rsidR="00000000" w:rsidRPr="00000000">
        <w:rPr>
          <w:rFonts w:ascii="Times New Roman" w:cs="Times New Roman" w:eastAsia="Times New Roman" w:hAnsi="Times New Roman"/>
          <w:i w:val="1"/>
          <w:iCs w:val="1"/>
          <w:sz w:val="20"/>
          <w:szCs w:val="20"/>
          <w:rtl w:val="0"/>
        </w:rPr>
        <w:t xml:space="preserve">Hazard and Operability Studies</w:t>
      </w:r>
      <w:r w:rsidDel="00000000" w:rsidR="00000000" w:rsidRPr="00000000">
        <w:rPr>
          <w:rFonts w:ascii="Times New Roman" w:cs="Times New Roman" w:eastAsia="Times New Roman" w:hAnsi="Times New Roman"/>
          <w:sz w:val="20"/>
          <w:szCs w:val="20"/>
          <w:rtl w:val="0"/>
        </w:rPr>
        <w:t xml:space="preserve"> (HAZOP </w:t>
      </w:r>
      <w:r w:rsidDel="00000000" w:rsidR="00000000" w:rsidRPr="00000000">
        <w:rPr>
          <w:rFonts w:ascii="Times New Roman" w:cs="Times New Roman" w:eastAsia="Times New Roman" w:hAnsi="Times New Roman"/>
          <w:i w:val="1"/>
          <w:iCs w:val="1"/>
          <w:sz w:val="20"/>
          <w:szCs w:val="20"/>
          <w:rtl w:val="0"/>
        </w:rPr>
        <w:t xml:space="preserve">Studies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 Application guide</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9C">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Bušić, A., Mardetko, N., Kundas, S., Morzak, G., Belskaya, H., Mirela, I. Š., Komes, D., Novak, S., &amp; Šantek, B., 2018. </w:t>
      </w:r>
      <w:r w:rsidDel="00000000" w:rsidR="00000000" w:rsidRPr="00000000">
        <w:rPr>
          <w:rFonts w:ascii="Times New Roman" w:cs="Times New Roman" w:eastAsia="Times New Roman" w:hAnsi="Times New Roman"/>
          <w:i w:val="1"/>
          <w:iCs w:val="1"/>
          <w:sz w:val="20"/>
          <w:szCs w:val="20"/>
          <w:rtl w:val="0"/>
        </w:rPr>
        <w:t xml:space="preserve">Bioethanol Production from Renewable Raw Materials and Its Separation and Purification : A Review</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9818</w:t>
      </w:r>
      <w:r w:rsidDel="00000000" w:rsidR="00000000" w:rsidRPr="00000000">
        <w:rPr>
          <w:rFonts w:ascii="Times New Roman" w:cs="Times New Roman" w:eastAsia="Times New Roman" w:hAnsi="Times New Roman"/>
          <w:sz w:val="20"/>
          <w:szCs w:val="20"/>
          <w:rtl w:val="0"/>
        </w:rPr>
        <w:t xml:space="preserve">, 0–3.</w:t>
      </w:r>
    </w:p>
    <w:p w:rsidR="00000000" w:rsidDel="00000000" w:rsidP="00000000" w:rsidRDefault="00000000" w:rsidRPr="00000000" w14:paraId="0000019D">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Hamami, M. A., &amp; Budiawan, W, 2025. Penerapan Upaya Pencegahan Kecelakaan Kerja dengan Metode </w:t>
      </w:r>
      <w:r w:rsidDel="00000000" w:rsidR="00000000" w:rsidRPr="00000000">
        <w:rPr>
          <w:rFonts w:ascii="Times New Roman" w:cs="Times New Roman" w:eastAsia="Times New Roman" w:hAnsi="Times New Roman"/>
          <w:i w:val="1"/>
          <w:iCs w:val="1"/>
          <w:sz w:val="20"/>
          <w:szCs w:val="20"/>
          <w:rtl w:val="0"/>
        </w:rPr>
        <w:t xml:space="preserve">Hazard Identification Risk Assesment and Determining Control </w:t>
      </w:r>
      <w:r w:rsidDel="00000000" w:rsidR="00000000" w:rsidRPr="00000000">
        <w:rPr>
          <w:rFonts w:ascii="Times New Roman" w:cs="Times New Roman" w:eastAsia="Times New Roman" w:hAnsi="Times New Roman"/>
          <w:sz w:val="20"/>
          <w:szCs w:val="20"/>
          <w:rtl w:val="0"/>
        </w:rPr>
        <w:t xml:space="preserve">(HIRADC) dan </w:t>
      </w:r>
      <w:r w:rsidDel="00000000" w:rsidR="00000000" w:rsidRPr="00000000">
        <w:rPr>
          <w:rFonts w:ascii="Times New Roman" w:cs="Times New Roman" w:eastAsia="Times New Roman" w:hAnsi="Times New Roman"/>
          <w:i w:val="1"/>
          <w:iCs w:val="1"/>
          <w:sz w:val="20"/>
          <w:szCs w:val="20"/>
          <w:rtl w:val="0"/>
        </w:rPr>
        <w:t xml:space="preserve">Hazard and Operability Study</w:t>
      </w:r>
      <w:r w:rsidDel="00000000" w:rsidR="00000000" w:rsidRPr="00000000">
        <w:rPr>
          <w:rFonts w:ascii="Times New Roman" w:cs="Times New Roman" w:eastAsia="Times New Roman" w:hAnsi="Times New Roman"/>
          <w:sz w:val="20"/>
          <w:szCs w:val="20"/>
          <w:rtl w:val="0"/>
        </w:rPr>
        <w:t xml:space="preserve"> (HAZOP) (Studi Kasus : PT Petro Oxo Nusantara).</w:t>
      </w:r>
      <w:r w:rsidDel="00000000" w:rsidR="00000000" w:rsidRPr="00000000">
        <w:rPr>
          <w:rFonts w:ascii="Times New Roman" w:cs="Times New Roman" w:eastAsia="Times New Roman" w:hAnsi="Times New Roman"/>
          <w:i w:val="1"/>
          <w:iCs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9E">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Ismail, R., 2011. Analisis Alat Destilasi Bioetanol Menggunakan Metode Rektifikasi. 91–98. </w:t>
      </w:r>
    </w:p>
    <w:p w:rsidR="00000000" w:rsidDel="00000000" w:rsidP="00000000" w:rsidRDefault="00000000" w:rsidRPr="00000000" w14:paraId="0000019F">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Lee, Y., Kim, C., &amp; Hong, S. J., 2022. </w:t>
      </w:r>
      <w:r w:rsidDel="00000000" w:rsidR="00000000" w:rsidRPr="00000000">
        <w:rPr>
          <w:rFonts w:ascii="Times New Roman" w:cs="Times New Roman" w:eastAsia="Times New Roman" w:hAnsi="Times New Roman"/>
          <w:i w:val="1"/>
          <w:iCs w:val="1"/>
          <w:sz w:val="20"/>
          <w:szCs w:val="20"/>
          <w:rtl w:val="0"/>
        </w:rPr>
        <w:t xml:space="preserve">Industrial Internet of Things for Condition Monitoring and Diagnosis of Dry Vacuum Pumps in Atomic Layer Deposition Equipment.</w:t>
      </w:r>
      <w:r w:rsidDel="00000000" w:rsidR="00000000" w:rsidRPr="00000000">
        <w:rPr>
          <w:rtl w:val="0"/>
        </w:rPr>
      </w:r>
    </w:p>
    <w:p w:rsidR="00000000" w:rsidDel="00000000" w:rsidP="00000000" w:rsidRDefault="00000000" w:rsidRPr="00000000" w14:paraId="000001A0">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Marhavilas, P. K., Koulouriotis, D., &amp; Gemeni, V., 2011. Risk Analysis and Assessment Methodologies In The </w:t>
      </w:r>
      <w:r w:rsidDel="00000000" w:rsidR="00000000" w:rsidRPr="00000000">
        <w:rPr>
          <w:rFonts w:ascii="Times New Roman" w:cs="Times New Roman" w:eastAsia="Times New Roman" w:hAnsi="Times New Roman"/>
          <w:i w:val="1"/>
          <w:iCs w:val="1"/>
          <w:sz w:val="20"/>
          <w:szCs w:val="20"/>
          <w:rtl w:val="0"/>
        </w:rPr>
        <w:t xml:space="preserve">Work Sites : On a Review , Classification and Comparative Study of The Scientific Literature of The Period</w:t>
      </w:r>
      <w:r w:rsidDel="00000000" w:rsidR="00000000" w:rsidRPr="00000000">
        <w:rPr>
          <w:rFonts w:ascii="Times New Roman" w:cs="Times New Roman" w:eastAsia="Times New Roman" w:hAnsi="Times New Roman"/>
          <w:sz w:val="20"/>
          <w:szCs w:val="20"/>
          <w:rtl w:val="0"/>
        </w:rPr>
        <w:t xml:space="preserve"> 2000-2009. </w:t>
      </w:r>
      <w:r w:rsidDel="00000000" w:rsidR="00000000" w:rsidRPr="00000000">
        <w:rPr>
          <w:rFonts w:ascii="Times New Roman" w:cs="Times New Roman" w:eastAsia="Times New Roman" w:hAnsi="Times New Roman"/>
          <w:i w:val="1"/>
          <w:iCs w:val="1"/>
          <w:sz w:val="20"/>
          <w:szCs w:val="20"/>
          <w:rtl w:val="0"/>
        </w:rPr>
        <w:t xml:space="preserve">Journal of Loss Prevention in the Process Industries</w:t>
      </w:r>
      <w:r w:rsidDel="00000000" w:rsidR="00000000" w:rsidRPr="00000000">
        <w:rPr>
          <w:rFonts w:ascii="Times New Roman" w:cs="Times New Roman" w:eastAsia="Times New Roman" w:hAnsi="Times New Roman"/>
          <w:sz w:val="20"/>
          <w:szCs w:val="20"/>
          <w:rtl w:val="0"/>
        </w:rPr>
        <w:t xml:space="preserve">, 24(5), 477–523. </w:t>
      </w:r>
    </w:p>
    <w:p w:rsidR="00000000" w:rsidDel="00000000" w:rsidP="00000000" w:rsidRDefault="00000000" w:rsidRPr="00000000" w14:paraId="000001A1">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Mocellin, P., Tommaso, J. De, Vianello, C., Maschio, G., Virla, L. D., Bellemare, T. S., &amp; Patience, G. S., 2022. </w:t>
      </w:r>
      <w:r w:rsidDel="00000000" w:rsidR="00000000" w:rsidRPr="00000000">
        <w:rPr>
          <w:rFonts w:ascii="Times New Roman" w:cs="Times New Roman" w:eastAsia="Times New Roman" w:hAnsi="Times New Roman"/>
          <w:i w:val="1"/>
          <w:iCs w:val="1"/>
          <w:sz w:val="20"/>
          <w:szCs w:val="20"/>
          <w:rtl w:val="0"/>
        </w:rPr>
        <w:t xml:space="preserve">Experimental Methods in Chemical Engineering : Hazard and Operability Analysis — HAZOP,</w:t>
      </w:r>
      <w:r w:rsidDel="00000000" w:rsidR="00000000" w:rsidRPr="00000000">
        <w:rPr>
          <w:rFonts w:ascii="Times New Roman" w:cs="Times New Roman" w:eastAsia="Times New Roman" w:hAnsi="Times New Roman"/>
          <w:sz w:val="20"/>
          <w:szCs w:val="20"/>
          <w:rtl w:val="0"/>
        </w:rPr>
        <w:t xml:space="preserve"> 3450–3469. </w:t>
      </w:r>
    </w:p>
    <w:p w:rsidR="00000000" w:rsidDel="00000000" w:rsidP="00000000" w:rsidRDefault="00000000" w:rsidRPr="00000000" w14:paraId="000001A2">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Molina, A. L., Martinez, A. A. H., Castro, F. I. G., &amp; Mejia, C. C., 2020. </w:t>
      </w:r>
      <w:r w:rsidDel="00000000" w:rsidR="00000000" w:rsidRPr="00000000">
        <w:rPr>
          <w:rFonts w:ascii="Times New Roman" w:cs="Times New Roman" w:eastAsia="Times New Roman" w:hAnsi="Times New Roman"/>
          <w:i w:val="1"/>
          <w:iCs w:val="1"/>
          <w:sz w:val="20"/>
          <w:szCs w:val="20"/>
          <w:rtl w:val="0"/>
        </w:rPr>
        <w:t xml:space="preserve">Chemical Engineering and Processing - Process Intensification</w:t>
      </w:r>
      <w:r w:rsidDel="00000000" w:rsidR="00000000" w:rsidRPr="00000000">
        <w:rPr>
          <w:rFonts w:ascii="Times New Roman" w:cs="Times New Roman" w:eastAsia="Times New Roman" w:hAnsi="Times New Roman"/>
          <w:sz w:val="20"/>
          <w:szCs w:val="20"/>
          <w:rtl w:val="0"/>
        </w:rPr>
        <w:t xml:space="preserve">. 157.</w:t>
      </w:r>
    </w:p>
    <w:p w:rsidR="00000000" w:rsidDel="00000000" w:rsidP="00000000" w:rsidRDefault="00000000" w:rsidRPr="00000000" w14:paraId="000001A3">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Nurjaman, J., Agustina, S., &amp; Kosimaningrum, W. E. (2021). Studi Analisis Risiko Pada Fasilitas Pencampuran dan Pengisian di Industri Minyak Pelumas Menggunakan Integrasi HAZOP (</w:t>
      </w:r>
      <w:r w:rsidDel="00000000" w:rsidR="00000000" w:rsidRPr="00000000">
        <w:rPr>
          <w:rFonts w:ascii="Times New Roman" w:cs="Times New Roman" w:eastAsia="Times New Roman" w:hAnsi="Times New Roman"/>
          <w:i w:val="1"/>
          <w:iCs w:val="1"/>
          <w:sz w:val="20"/>
          <w:szCs w:val="20"/>
          <w:rtl w:val="0"/>
        </w:rPr>
        <w:t xml:space="preserve">Hazard and Operability</w:t>
      </w:r>
      <w:r w:rsidDel="00000000" w:rsidR="00000000" w:rsidRPr="00000000">
        <w:rPr>
          <w:rFonts w:ascii="Times New Roman" w:cs="Times New Roman" w:eastAsia="Times New Roman" w:hAnsi="Times New Roman"/>
          <w:sz w:val="20"/>
          <w:szCs w:val="20"/>
          <w:rtl w:val="0"/>
        </w:rPr>
        <w:t xml:space="preserve">) dengan LOPA</w:t>
      </w:r>
      <w:r w:rsidDel="00000000" w:rsidR="00000000" w:rsidRPr="00000000">
        <w:rPr>
          <w:rFonts w:ascii="Times New Roman" w:cs="Times New Roman" w:eastAsia="Times New Roman" w:hAnsi="Times New Roman"/>
          <w:i w:val="1"/>
          <w:iCs w:val="1"/>
          <w:sz w:val="20"/>
          <w:szCs w:val="20"/>
          <w:rtl w:val="0"/>
        </w:rPr>
        <w:t xml:space="preserve"> (Layer of Protection Analysis)</w:t>
      </w:r>
      <w:r w:rsidDel="00000000" w:rsidR="00000000" w:rsidRPr="00000000">
        <w:rPr>
          <w:rFonts w:ascii="Times New Roman" w:cs="Times New Roman" w:eastAsia="Times New Roman" w:hAnsi="Times New Roman"/>
          <w:sz w:val="20"/>
          <w:szCs w:val="20"/>
          <w:rtl w:val="0"/>
        </w:rPr>
        <w:t xml:space="preserve">. 10(2). 109–114.</w:t>
      </w:r>
    </w:p>
    <w:p w:rsidR="00000000" w:rsidDel="00000000" w:rsidP="00000000" w:rsidRDefault="00000000" w:rsidRPr="00000000" w14:paraId="000001A4">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Olivares, R. D. C., Rivera, S. S., &amp; Jorge, E. N. M. L., 2015. </w:t>
      </w:r>
      <w:r w:rsidDel="00000000" w:rsidR="00000000" w:rsidRPr="00000000">
        <w:rPr>
          <w:rFonts w:ascii="Times New Roman" w:cs="Times New Roman" w:eastAsia="Times New Roman" w:hAnsi="Times New Roman"/>
          <w:i w:val="1"/>
          <w:iCs w:val="1"/>
          <w:sz w:val="20"/>
          <w:szCs w:val="20"/>
          <w:rtl w:val="0"/>
        </w:rPr>
        <w:t xml:space="preserve">Database for Accidents and Iincidents in the Fuel Ethanol Industry</w:t>
      </w:r>
      <w:r w:rsidDel="00000000" w:rsidR="00000000" w:rsidRPr="00000000">
        <w:rPr>
          <w:rFonts w:ascii="Times New Roman" w:cs="Times New Roman" w:eastAsia="Times New Roman" w:hAnsi="Times New Roman"/>
          <w:sz w:val="20"/>
          <w:szCs w:val="20"/>
          <w:rtl w:val="0"/>
        </w:rPr>
        <w:t xml:space="preserve">. 38, 276–297. </w:t>
      </w:r>
    </w:p>
    <w:p w:rsidR="00000000" w:rsidDel="00000000" w:rsidP="00000000" w:rsidRDefault="00000000" w:rsidRPr="00000000" w14:paraId="000001A5">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Patil, P., Srinivasan, B., &amp; Srinivasan, R., 2022. </w:t>
      </w:r>
      <w:r w:rsidDel="00000000" w:rsidR="00000000" w:rsidRPr="00000000">
        <w:rPr>
          <w:rFonts w:ascii="Times New Roman" w:cs="Times New Roman" w:eastAsia="Times New Roman" w:hAnsi="Times New Roman"/>
          <w:i w:val="1"/>
          <w:iCs w:val="1"/>
          <w:sz w:val="20"/>
          <w:szCs w:val="20"/>
          <w:rtl w:val="0"/>
        </w:rPr>
        <w:t xml:space="preserve">Chemical Engineering Research and Design Monitoring Fouling In Heat Exchangers Under Temperature Control Based on Excess Thermal and Hydraulic Loads. Chemical Engineering Research and Design</w:t>
      </w:r>
      <w:r w:rsidDel="00000000" w:rsidR="00000000" w:rsidRPr="00000000">
        <w:rPr>
          <w:rFonts w:ascii="Times New Roman" w:cs="Times New Roman" w:eastAsia="Times New Roman" w:hAnsi="Times New Roman"/>
          <w:sz w:val="20"/>
          <w:szCs w:val="20"/>
          <w:rtl w:val="0"/>
        </w:rPr>
        <w:t xml:space="preserve">, 181, 41–54.</w:t>
      </w:r>
    </w:p>
    <w:p w:rsidR="00000000" w:rsidDel="00000000" w:rsidP="00000000" w:rsidRDefault="00000000" w:rsidRPr="00000000" w14:paraId="000001A6">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Putri, R. D., Rafi, M., Siswati, N. D., Edahwati, L., &amp; Kurniati, E., 2025. Pemurnian Bioetanol Untuk </w:t>
      </w:r>
      <w:r w:rsidDel="00000000" w:rsidR="00000000" w:rsidRPr="00000000">
        <w:rPr>
          <w:rFonts w:ascii="Times New Roman" w:cs="Times New Roman" w:eastAsia="Times New Roman" w:hAnsi="Times New Roman"/>
          <w:i w:val="1"/>
          <w:iCs w:val="1"/>
          <w:sz w:val="20"/>
          <w:szCs w:val="20"/>
          <w:rtl w:val="0"/>
        </w:rPr>
        <w:t xml:space="preserve">Fuel Grade Ethanol</w:t>
      </w:r>
      <w:r w:rsidDel="00000000" w:rsidR="00000000" w:rsidRPr="00000000">
        <w:rPr>
          <w:rFonts w:ascii="Times New Roman" w:cs="Times New Roman" w:eastAsia="Times New Roman" w:hAnsi="Times New Roman"/>
          <w:sz w:val="20"/>
          <w:szCs w:val="20"/>
          <w:rtl w:val="0"/>
        </w:rPr>
        <w:t xml:space="preserve"> Melalui Distilasi Adsorptif dengan </w:t>
      </w:r>
      <w:r w:rsidDel="00000000" w:rsidR="00000000" w:rsidRPr="00000000">
        <w:rPr>
          <w:rFonts w:ascii="Times New Roman" w:cs="Times New Roman" w:eastAsia="Times New Roman" w:hAnsi="Times New Roman"/>
          <w:i w:val="1"/>
          <w:iCs w:val="1"/>
          <w:sz w:val="20"/>
          <w:szCs w:val="20"/>
          <w:rtl w:val="0"/>
        </w:rPr>
        <w:t xml:space="preserve">Molecular Sieve</w:t>
      </w:r>
      <w:r w:rsidDel="00000000" w:rsidR="00000000" w:rsidRPr="00000000">
        <w:rPr>
          <w:rFonts w:ascii="Times New Roman" w:cs="Times New Roman" w:eastAsia="Times New Roman" w:hAnsi="Times New Roman"/>
          <w:sz w:val="20"/>
          <w:szCs w:val="20"/>
          <w:rtl w:val="0"/>
        </w:rPr>
        <w:t xml:space="preserve"> 3A. 14(2), 283–288.</w:t>
      </w:r>
    </w:p>
    <w:p w:rsidR="00000000" w:rsidDel="00000000" w:rsidP="00000000" w:rsidRDefault="00000000" w:rsidRPr="00000000" w14:paraId="000001A7">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Rahma, R. A. A., &amp; Hasanudin, A., 2023. </w:t>
      </w:r>
      <w:r w:rsidDel="00000000" w:rsidR="00000000" w:rsidRPr="00000000">
        <w:rPr>
          <w:rFonts w:ascii="Times New Roman" w:cs="Times New Roman" w:eastAsia="Times New Roman" w:hAnsi="Times New Roman"/>
          <w:i w:val="1"/>
          <w:iCs w:val="1"/>
          <w:sz w:val="20"/>
          <w:szCs w:val="20"/>
          <w:rtl w:val="0"/>
        </w:rPr>
        <w:t xml:space="preserve">Risk Assessment Analysis in Boiler System with Hazard and Operability Study </w:t>
      </w:r>
      <w:r w:rsidDel="00000000" w:rsidR="00000000" w:rsidRPr="00000000">
        <w:rPr>
          <w:rFonts w:ascii="Times New Roman" w:cs="Times New Roman" w:eastAsia="Times New Roman" w:hAnsi="Times New Roman"/>
          <w:sz w:val="20"/>
          <w:szCs w:val="20"/>
          <w:rtl w:val="0"/>
        </w:rPr>
        <w:t xml:space="preserve">(HAZOP). 6869, 213–220. </w:t>
      </w:r>
    </w:p>
    <w:p w:rsidR="00000000" w:rsidDel="00000000" w:rsidP="00000000" w:rsidRDefault="00000000" w:rsidRPr="00000000" w14:paraId="000001A8">
      <w:pPr>
        <w:widowControl w:val="0"/>
        <w:spacing w:after="0" w:line="240" w:lineRule="auto"/>
        <w:ind w:left="480" w:hanging="48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Sotoodeh, K., 2025. </w:t>
      </w:r>
      <w:r w:rsidDel="00000000" w:rsidR="00000000" w:rsidRPr="00000000">
        <w:rPr>
          <w:rFonts w:ascii="Times New Roman" w:cs="Times New Roman" w:eastAsia="Times New Roman" w:hAnsi="Times New Roman"/>
          <w:i w:val="1"/>
          <w:iCs w:val="1"/>
          <w:sz w:val="20"/>
          <w:szCs w:val="20"/>
          <w:rtl w:val="0"/>
        </w:rPr>
        <w:t xml:space="preserve">Failure Modes and Preventive Strategies in Control Valves Operating Under Harsh Conditions : A Comprehensive Analysis</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A9">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A">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B">
      <w:pPr>
        <w:spacing w:after="0" w:line="240" w:lineRule="auto"/>
        <w:jc w:val="center"/>
        <w:rPr>
          <w:rFonts w:ascii="Times New Roman" w:cs="Times New Roman" w:eastAsia="Times New Roman" w:hAnsi="Times New Roman"/>
          <w:sz w:val="24"/>
          <w:szCs w:val="24"/>
        </w:rPr>
      </w:pPr>
      <w:r w:rsidDel="00000000" w:rsidR="00000000" w:rsidRPr="00000000">
        <w:rPr>
          <w:rtl w:val="0"/>
        </w:rPr>
      </w:r>
    </w:p>
    <w:sectPr>
      <w:headerReference r:id="rId10" w:type="default"/>
      <w:pgSz w:h="16838" w:w="11906" w:orient="portrait"/>
      <w:pgMar w:bottom="1418" w:top="1701"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C">
    <w:pPr>
      <w:pStyle w:val="Subtitle"/>
      <w:tabs>
        <w:tab w:val="center" w:leader="none" w:pos="4680"/>
        <w:tab w:val="right" w:leader="none" w:pos="9360"/>
        <w:tab w:val="center" w:leader="none" w:pos="4680"/>
        <w:tab w:val="right" w:leader="none" w:pos="9360"/>
      </w:tabs>
      <w:spacing w:after="240" w:before="240" w:lineRule="auto"/>
      <w:ind w:left="0" w:firstLine="0"/>
      <w:rPr/>
    </w:pPr>
    <w:bookmarkStart w:colFirst="0" w:colLast="0" w:name="_heading=h.qj5c7ixcuh2g" w:id="3"/>
    <w:bookmarkEnd w:id="3"/>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2.%1"/>
      <w:lvlJc w:val="left"/>
      <w:pPr>
        <w:ind w:left="1004" w:hanging="360"/>
      </w:pPr>
      <w:rPr>
        <w:rFonts w:ascii="Times New Roman" w:cs="Times New Roman" w:eastAsia="Times New Roman" w:hAnsi="Times New Roman"/>
        <w:sz w:val="20"/>
        <w:szCs w:val="20"/>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3">
    <w:lvl w:ilvl="0">
      <w:start w:val="1"/>
      <w:numFmt w:val="decimal"/>
      <w:lvlText w:val="3.%1"/>
      <w:lvlJc w:val="left"/>
      <w:pPr>
        <w:ind w:left="1004" w:hanging="360"/>
      </w:pPr>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4">
    <w:lvl w:ilvl="0">
      <w:start w:val="1"/>
      <w:numFmt w:val="lowerLetter"/>
      <w:lvlText w:val="%1."/>
      <w:lvlJc w:val="left"/>
      <w:pPr>
        <w:ind w:left="1713" w:hanging="360"/>
      </w:pPr>
      <w:rPr/>
    </w:lvl>
    <w:lvl w:ilvl="1">
      <w:start w:val="1"/>
      <w:numFmt w:val="lowerLetter"/>
      <w:lvlText w:val="%2."/>
      <w:lvlJc w:val="left"/>
      <w:pPr>
        <w:ind w:left="2433" w:hanging="360"/>
      </w:pPr>
      <w:rPr/>
    </w:lvl>
    <w:lvl w:ilvl="2">
      <w:start w:val="1"/>
      <w:numFmt w:val="lowerRoman"/>
      <w:lvlText w:val="%3."/>
      <w:lvlJc w:val="right"/>
      <w:pPr>
        <w:ind w:left="3153" w:hanging="180"/>
      </w:pPr>
      <w:rPr/>
    </w:lvl>
    <w:lvl w:ilvl="3">
      <w:start w:val="1"/>
      <w:numFmt w:val="decimal"/>
      <w:lvlText w:val="%4."/>
      <w:lvlJc w:val="left"/>
      <w:pPr>
        <w:ind w:left="3873" w:hanging="360"/>
      </w:pPr>
      <w:rPr/>
    </w:lvl>
    <w:lvl w:ilvl="4">
      <w:start w:val="1"/>
      <w:numFmt w:val="lowerLetter"/>
      <w:lvlText w:val="%5."/>
      <w:lvlJc w:val="left"/>
      <w:pPr>
        <w:ind w:left="4593" w:hanging="360"/>
      </w:pPr>
      <w:rPr/>
    </w:lvl>
    <w:lvl w:ilvl="5">
      <w:start w:val="1"/>
      <w:numFmt w:val="lowerRoman"/>
      <w:lvlText w:val="%6."/>
      <w:lvlJc w:val="right"/>
      <w:pPr>
        <w:ind w:left="5313" w:hanging="180"/>
      </w:pPr>
      <w:rPr/>
    </w:lvl>
    <w:lvl w:ilvl="6">
      <w:start w:val="1"/>
      <w:numFmt w:val="decimal"/>
      <w:lvlText w:val="%7."/>
      <w:lvlJc w:val="left"/>
      <w:pPr>
        <w:ind w:left="6033" w:hanging="360"/>
      </w:pPr>
      <w:rPr/>
    </w:lvl>
    <w:lvl w:ilvl="7">
      <w:start w:val="1"/>
      <w:numFmt w:val="lowerLetter"/>
      <w:lvlText w:val="%8."/>
      <w:lvlJc w:val="left"/>
      <w:pPr>
        <w:ind w:left="6753" w:hanging="360"/>
      </w:pPr>
      <w:rPr/>
    </w:lvl>
    <w:lvl w:ilvl="8">
      <w:start w:val="1"/>
      <w:numFmt w:val="lowerRoman"/>
      <w:lvlText w:val="%9."/>
      <w:lvlJc w:val="right"/>
      <w:pPr>
        <w:ind w:left="7473"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widowControl w:val="0"/>
      <w:tabs>
        <w:tab w:val="center" w:leader="none" w:pos="4680"/>
        <w:tab w:val="right" w:leader="none" w:pos="9360"/>
      </w:tabs>
      <w:spacing w:after="0" w:line="240" w:lineRule="auto"/>
      <w:ind w:left="-57"/>
    </w:pPr>
    <w:rPr>
      <w:rFonts w:ascii="Helvetica Neue" w:cs="Helvetica Neue" w:eastAsia="Helvetica Neue" w:hAnsi="Helvetica Neue"/>
      <w:b w:val="1"/>
      <w:bCs w:val="1"/>
      <w:sz w:val="18"/>
      <w:szCs w:val="1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zuhrotunanisah@student.ppns.ac.id"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A9SeaO3TP90lYa+GsUkvOp5Epg==">CgMxLjAaJQoBMBIgCh4IB0IaCg9UaW1lcyBOZXcgUm9tYW4SB0d1bmdzdWgyDmguZzhqOW1tNDZhNWE3Mg5oLjJlZTMwOGx4MnpnYTIOaC5zcWJmZXVuaXlxOWYyDmgucWo1YzdpeGN1aDJnOAByITFGZ190QmNCa3FCcUJmYThVSTNDTGIxZzhOTy0wVW9FVQ==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