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0" w:line="240" w:lineRule="auto"/>
        <w:ind w:right="4"/>
        <w:jc w:val="center"/>
        <w:rPr>
          <w:rFonts w:ascii="Times New Roman" w:cs="Times New Roman" w:eastAsia="Times New Roman" w:hAnsi="Times New Roman"/>
          <w:sz w:val="24"/>
          <w:szCs w:val="24"/>
        </w:rPr>
      </w:pPr>
      <w:bookmarkStart w:colFirst="0" w:colLast="0" w:name="_heading=h.qzxdlolnyez4" w:id="0"/>
      <w:bookmarkEnd w:id="0"/>
      <w:r w:rsidDel="00000000" w:rsidR="00000000" w:rsidRPr="00000000">
        <w:rPr>
          <w:rFonts w:ascii="Times New Roman" w:cs="Times New Roman" w:eastAsia="Times New Roman" w:hAnsi="Times New Roman"/>
          <w:sz w:val="28"/>
          <w:szCs w:val="28"/>
          <w:rtl w:val="0"/>
        </w:rPr>
        <w:t xml:space="preserve">Pengaruh Keluhan Musculoskeletal Disorders (MSDs), Beban Kerja Fisik, Usia, dan Kualitas Tidur Terhadap Kelelahan Kerja pada Karyawan Perusahaan Logistik</w:t>
      </w:r>
      <w:r w:rsidDel="00000000" w:rsidR="00000000" w:rsidRPr="00000000">
        <w:rPr>
          <w:rtl w:val="0"/>
        </w:rPr>
      </w:r>
    </w:p>
    <w:p w:rsidR="00000000" w:rsidDel="00000000" w:rsidP="00000000" w:rsidRDefault="00000000" w:rsidRPr="00000000" w14:paraId="00000002">
      <w:pPr>
        <w:ind w:right="4"/>
        <w:rPr>
          <w:sz w:val="20"/>
          <w:szCs w:val="20"/>
        </w:rPr>
      </w:pPr>
      <w:r w:rsidDel="00000000" w:rsidR="00000000" w:rsidRPr="00000000">
        <w:rPr>
          <w:rtl w:val="0"/>
        </w:rPr>
      </w:r>
    </w:p>
    <w:p w:rsidR="00000000" w:rsidDel="00000000" w:rsidP="00000000" w:rsidRDefault="00000000" w:rsidRPr="00000000" w14:paraId="00000003">
      <w:pPr>
        <w:ind w:right="4"/>
        <w:rPr>
          <w:sz w:val="20"/>
          <w:szCs w:val="20"/>
        </w:rPr>
      </w:pPr>
      <w:r w:rsidDel="00000000" w:rsidR="00000000" w:rsidRPr="00000000">
        <w:rPr>
          <w:rtl w:val="0"/>
        </w:rPr>
      </w:r>
    </w:p>
    <w:p w:rsidR="00000000" w:rsidDel="00000000" w:rsidP="00000000" w:rsidRDefault="00000000" w:rsidRPr="00000000" w14:paraId="00000004">
      <w:pPr>
        <w:ind w:right="4"/>
        <w:jc w:val="center"/>
        <w:rPr>
          <w:sz w:val="21"/>
          <w:szCs w:val="21"/>
          <w:vertAlign w:val="superscript"/>
        </w:rPr>
      </w:pPr>
      <w:r w:rsidDel="00000000" w:rsidR="00000000" w:rsidRPr="00000000">
        <w:rPr>
          <w:b w:val="1"/>
          <w:bCs w:val="1"/>
          <w:sz w:val="24"/>
          <w:szCs w:val="24"/>
          <w:rtl w:val="0"/>
        </w:rPr>
        <w:t xml:space="preserve">Nastiti Zakia Rahmasari</w:t>
      </w:r>
      <w:r w:rsidDel="00000000" w:rsidR="00000000" w:rsidRPr="00000000">
        <w:rPr>
          <w:sz w:val="21"/>
          <w:szCs w:val="21"/>
          <w:vertAlign w:val="superscript"/>
          <w:rtl w:val="0"/>
        </w:rPr>
        <w:t xml:space="preserve">1</w:t>
      </w:r>
      <w:r w:rsidDel="00000000" w:rsidR="00000000" w:rsidRPr="00000000">
        <w:rPr>
          <w:b w:val="1"/>
          <w:bCs w:val="1"/>
          <w:sz w:val="24"/>
          <w:szCs w:val="24"/>
          <w:rtl w:val="0"/>
        </w:rPr>
        <w:t xml:space="preserve">, Wiediartini</w:t>
      </w:r>
      <w:r w:rsidDel="00000000" w:rsidR="00000000" w:rsidRPr="00000000">
        <w:rPr>
          <w:sz w:val="21"/>
          <w:szCs w:val="21"/>
          <w:vertAlign w:val="superscript"/>
          <w:rtl w:val="0"/>
        </w:rPr>
        <w:t xml:space="preserve">2</w:t>
      </w:r>
      <w:r w:rsidDel="00000000" w:rsidR="00000000" w:rsidRPr="00000000">
        <w:rPr>
          <w:b w:val="1"/>
          <w:bCs w:val="1"/>
          <w:sz w:val="21"/>
          <w:szCs w:val="21"/>
          <w:vertAlign w:val="superscript"/>
          <w:rtl w:val="0"/>
        </w:rPr>
        <w:t xml:space="preserve">*</w:t>
      </w:r>
      <w:r w:rsidDel="00000000" w:rsidR="00000000" w:rsidRPr="00000000">
        <w:rPr>
          <w:b w:val="1"/>
          <w:bCs w:val="1"/>
          <w:sz w:val="24"/>
          <w:szCs w:val="24"/>
          <w:rtl w:val="0"/>
        </w:rPr>
        <w:t xml:space="preserve">, Haidar Natsir Amrullah</w:t>
      </w:r>
      <w:r w:rsidDel="00000000" w:rsidR="00000000" w:rsidRPr="00000000">
        <w:rPr>
          <w:sz w:val="21"/>
          <w:szCs w:val="21"/>
          <w:vertAlign w:val="superscript"/>
          <w:rtl w:val="0"/>
        </w:rPr>
        <w:t xml:space="preserve">3</w:t>
      </w:r>
    </w:p>
    <w:p w:rsidR="00000000" w:rsidDel="00000000" w:rsidP="00000000" w:rsidRDefault="00000000" w:rsidRPr="00000000" w14:paraId="00000005">
      <w:pPr>
        <w:spacing w:line="120" w:lineRule="auto"/>
        <w:ind w:right="4"/>
        <w:jc w:val="center"/>
        <w:rPr>
          <w:sz w:val="20"/>
          <w:szCs w:val="20"/>
        </w:rPr>
      </w:pPr>
      <w:r w:rsidDel="00000000" w:rsidR="00000000" w:rsidRPr="00000000">
        <w:rPr>
          <w:rtl w:val="0"/>
        </w:rPr>
      </w:r>
    </w:p>
    <w:p w:rsidR="00000000" w:rsidDel="00000000" w:rsidP="00000000" w:rsidRDefault="00000000" w:rsidRPr="00000000" w14:paraId="00000006">
      <w:pPr>
        <w:spacing w:line="242" w:lineRule="auto"/>
        <w:ind w:right="4"/>
        <w:jc w:val="center"/>
        <w:rPr>
          <w:color w:val="000000"/>
          <w:sz w:val="20"/>
          <w:szCs w:val="20"/>
        </w:rPr>
      </w:pPr>
      <w:r w:rsidDel="00000000" w:rsidR="00000000" w:rsidRPr="00000000">
        <w:rPr>
          <w:color w:val="000000"/>
          <w:sz w:val="20"/>
          <w:szCs w:val="20"/>
          <w:vertAlign w:val="superscript"/>
          <w:rtl w:val="0"/>
        </w:rPr>
        <w:t xml:space="preserve">1,2,3</w:t>
      </w:r>
      <w:r w:rsidDel="00000000" w:rsidR="00000000" w:rsidRPr="00000000">
        <w:rPr>
          <w:color w:val="000000"/>
          <w:sz w:val="20"/>
          <w:szCs w:val="20"/>
          <w:rtl w:val="0"/>
        </w:rPr>
        <w:t xml:space="preserve">Program Studi Teknik Keselamatan dan Kesehatan Kerja, Jurusan Teknik Permesinan Kapal, Politeknik Perkapalan Negeri Surabaya, Surabaya 60111 </w:t>
      </w:r>
    </w:p>
    <w:p w:rsidR="00000000" w:rsidDel="00000000" w:rsidP="00000000" w:rsidRDefault="00000000" w:rsidRPr="00000000" w14:paraId="00000007">
      <w:pPr>
        <w:ind w:right="4"/>
        <w:rPr>
          <w:color w:val="000000"/>
          <w:sz w:val="19"/>
          <w:szCs w:val="19"/>
        </w:rPr>
      </w:pPr>
      <w:r w:rsidDel="00000000" w:rsidR="00000000" w:rsidRPr="00000000">
        <w:rPr>
          <w:rtl w:val="0"/>
        </w:rPr>
      </w:r>
    </w:p>
    <w:p w:rsidR="00000000" w:rsidDel="00000000" w:rsidP="00000000" w:rsidRDefault="00000000" w:rsidRPr="00000000" w14:paraId="00000008">
      <w:pPr>
        <w:ind w:right="4"/>
        <w:jc w:val="center"/>
        <w:rPr>
          <w:sz w:val="20"/>
          <w:szCs w:val="20"/>
        </w:rPr>
      </w:pPr>
      <w:r w:rsidDel="00000000" w:rsidR="00000000" w:rsidRPr="00000000">
        <w:rPr>
          <w:b w:val="1"/>
          <w:bCs w:val="1"/>
          <w:sz w:val="20"/>
          <w:szCs w:val="20"/>
          <w:vertAlign w:val="superscript"/>
          <w:rtl w:val="0"/>
        </w:rPr>
        <w:t xml:space="preserve">*</w:t>
      </w:r>
      <w:r w:rsidDel="00000000" w:rsidR="00000000" w:rsidRPr="00000000">
        <w:rPr>
          <w:i w:val="1"/>
          <w:iCs w:val="1"/>
          <w:sz w:val="20"/>
          <w:szCs w:val="20"/>
          <w:rtl w:val="0"/>
        </w:rPr>
        <w:t xml:space="preserve">E-mail</w:t>
      </w:r>
      <w:r w:rsidDel="00000000" w:rsidR="00000000" w:rsidRPr="00000000">
        <w:rPr>
          <w:sz w:val="20"/>
          <w:szCs w:val="20"/>
          <w:rtl w:val="0"/>
        </w:rPr>
        <w:t xml:space="preserve">: </w:t>
      </w:r>
      <w:hyperlink r:id="rId7">
        <w:r w:rsidDel="00000000" w:rsidR="00000000" w:rsidRPr="00000000">
          <w:rPr>
            <w:color w:val="0000ff"/>
            <w:sz w:val="20"/>
            <w:szCs w:val="20"/>
            <w:u w:val="single"/>
            <w:rtl w:val="0"/>
          </w:rPr>
          <w:t xml:space="preserve">wiwid@ppns.ac.id</w:t>
        </w:r>
      </w:hyperlink>
      <w:r w:rsidDel="00000000" w:rsidR="00000000" w:rsidRPr="00000000">
        <w:rPr>
          <w:rtl w:val="0"/>
        </w:rPr>
      </w:r>
    </w:p>
    <w:p w:rsidR="00000000" w:rsidDel="00000000" w:rsidP="00000000" w:rsidRDefault="00000000" w:rsidRPr="00000000" w14:paraId="00000009">
      <w:pPr>
        <w:ind w:right="4"/>
        <w:rPr>
          <w:color w:val="000000"/>
          <w:sz w:val="24"/>
          <w:szCs w:val="24"/>
        </w:rPr>
      </w:pPr>
      <w:bookmarkStart w:colFirst="0" w:colLast="0" w:name="_heading=h.gjdgxs" w:id="1"/>
      <w:bookmarkEnd w:id="1"/>
      <w:r w:rsidDel="00000000" w:rsidR="00000000" w:rsidRPr="00000000">
        <w:rPr>
          <w:rtl w:val="0"/>
        </w:rPr>
      </w:r>
    </w:p>
    <w:p w:rsidR="00000000" w:rsidDel="00000000" w:rsidP="00000000" w:rsidRDefault="00000000" w:rsidRPr="00000000" w14:paraId="0000000A">
      <w:pPr>
        <w:spacing w:after="200" w:lineRule="auto"/>
        <w:ind w:right="4"/>
        <w:jc w:val="center"/>
        <w:rPr>
          <w:color w:val="000000"/>
          <w:sz w:val="29"/>
          <w:szCs w:val="29"/>
        </w:rPr>
      </w:pPr>
      <w:r w:rsidDel="00000000" w:rsidR="00000000" w:rsidRPr="00000000">
        <w:rPr>
          <w:b w:val="1"/>
          <w:bCs w:val="1"/>
          <w:sz w:val="20"/>
          <w:szCs w:val="20"/>
          <w:rtl w:val="0"/>
        </w:rPr>
        <w:t xml:space="preserve">Abstrak </w:t>
      </w:r>
      <w:r w:rsidDel="00000000" w:rsidR="00000000" w:rsidRPr="00000000">
        <w:rPr>
          <w:rtl w:val="0"/>
        </w:rPr>
      </w:r>
    </w:p>
    <w:p w:rsidR="00000000" w:rsidDel="00000000" w:rsidP="00000000" w:rsidRDefault="00000000" w:rsidRPr="00000000" w14:paraId="0000000B">
      <w:pPr>
        <w:ind w:right="4"/>
        <w:jc w:val="both"/>
        <w:rPr>
          <w:color w:val="000000"/>
          <w:sz w:val="20"/>
          <w:szCs w:val="20"/>
        </w:rPr>
      </w:pPr>
      <w:r w:rsidDel="00000000" w:rsidR="00000000" w:rsidRPr="00000000">
        <w:rPr>
          <w:color w:val="000000"/>
          <w:sz w:val="20"/>
          <w:szCs w:val="20"/>
          <w:rtl w:val="0"/>
        </w:rPr>
        <w:t xml:space="preserve">Kelelahan kerja merupakan salah satu faktor yang dapat memengaruhi keselamatan, kesehatan, dan kinerja pekerja. Data internal PT X menunjukkan adanya 20 kejadian yang meliputi kecelakaan kerja, </w:t>
      </w:r>
      <w:r w:rsidDel="00000000" w:rsidR="00000000" w:rsidRPr="00000000">
        <w:rPr>
          <w:i w:val="1"/>
          <w:iCs w:val="1"/>
          <w:color w:val="000000"/>
          <w:sz w:val="20"/>
          <w:szCs w:val="20"/>
          <w:rtl w:val="0"/>
        </w:rPr>
        <w:t xml:space="preserve">near miss</w:t>
      </w:r>
      <w:r w:rsidDel="00000000" w:rsidR="00000000" w:rsidRPr="00000000">
        <w:rPr>
          <w:color w:val="000000"/>
          <w:sz w:val="20"/>
          <w:szCs w:val="20"/>
          <w:rtl w:val="0"/>
        </w:rPr>
        <w:t xml:space="preserve">, dan temuan aspek kualitas yang berkaitan dengan kelelahan kerja. Penelitian ini bertujuan untuk menganalisis pengaruh keluhan </w:t>
      </w:r>
      <w:r w:rsidDel="00000000" w:rsidR="00000000" w:rsidRPr="00000000">
        <w:rPr>
          <w:i w:val="1"/>
          <w:iCs w:val="1"/>
          <w:color w:val="000000"/>
          <w:sz w:val="20"/>
          <w:szCs w:val="20"/>
          <w:rtl w:val="0"/>
        </w:rPr>
        <w:t xml:space="preserve">Musculoskeletal Disorders</w:t>
      </w:r>
      <w:r w:rsidDel="00000000" w:rsidR="00000000" w:rsidRPr="00000000">
        <w:rPr>
          <w:color w:val="000000"/>
          <w:sz w:val="20"/>
          <w:szCs w:val="20"/>
          <w:rtl w:val="0"/>
        </w:rPr>
        <w:t xml:space="preserve"> (MSDs), beban kerja fisik, kualitas tidur, dan usia terhadap kelelahan kerja pada karyawan perusahaan logistik PT X. Penelitian ini menggunakan metode kuantitatif dengan desain </w:t>
      </w:r>
      <w:r w:rsidDel="00000000" w:rsidR="00000000" w:rsidRPr="00000000">
        <w:rPr>
          <w:i w:val="1"/>
          <w:iCs w:val="1"/>
          <w:color w:val="000000"/>
          <w:sz w:val="20"/>
          <w:szCs w:val="20"/>
          <w:rtl w:val="0"/>
        </w:rPr>
        <w:t xml:space="preserve">cross-sectional</w:t>
      </w:r>
      <w:r w:rsidDel="00000000" w:rsidR="00000000" w:rsidRPr="00000000">
        <w:rPr>
          <w:color w:val="000000"/>
          <w:sz w:val="20"/>
          <w:szCs w:val="20"/>
          <w:rtl w:val="0"/>
        </w:rPr>
        <w:t xml:space="preserve"> terhadap 60 karyawan PT X. Data kelelahan kerja diukur menggunakan kuesioner IFRC, keluhan MSDs menggunakan GOTRAK, kualitas tidur menggunakan PSQI, dan beban kerja fisik menggunakan metode </w:t>
      </w:r>
      <w:r w:rsidDel="00000000" w:rsidR="00000000" w:rsidRPr="00000000">
        <w:rPr>
          <w:i w:val="1"/>
          <w:iCs w:val="1"/>
          <w:color w:val="000000"/>
          <w:sz w:val="20"/>
          <w:szCs w:val="20"/>
          <w:rtl w:val="0"/>
        </w:rPr>
        <w:t xml:space="preserve">Cardiovascular Load</w:t>
      </w:r>
      <w:r w:rsidDel="00000000" w:rsidR="00000000" w:rsidRPr="00000000">
        <w:rPr>
          <w:color w:val="000000"/>
          <w:sz w:val="20"/>
          <w:szCs w:val="20"/>
          <w:rtl w:val="0"/>
        </w:rPr>
        <w:t xml:space="preserve"> (%CVL). Analisis data dilakukan menggunakan regresi linear berganda. Hasil penelitian menunjukkan bahwa keluhan MSDs (p=0,011), beban kerja fisik (p=0,000), kualitas tidur (p=0,000), dan usia (p=0,021) berpengaruh signifikan terhadap kelelahan kerja. Secara simultan, seluruh variabel independen berpengaruh signifikan terhadap kelelahan kerja. Beban kerja fisik merupakan variabel yang paling dominan memengaruhi kelelahan kerja, diikuti kualitas tidur, keluhan MSDs, dan usia. Perusahaan disarankan untuk mengendalikan beban kerja fisik, meningkatkan penerapan ergonomi kerja, mengelola jam kerja secara efektif, serta melakukan pemantauan kelelahan kerja secara berkala guna mengurangi risiko insiden kerja.</w:t>
      </w:r>
    </w:p>
    <w:p w:rsidR="00000000" w:rsidDel="00000000" w:rsidP="00000000" w:rsidRDefault="00000000" w:rsidRPr="00000000" w14:paraId="0000000C">
      <w:pPr>
        <w:spacing w:line="120" w:lineRule="auto"/>
        <w:ind w:right="4"/>
        <w:jc w:val="both"/>
        <w:rPr>
          <w:color w:val="000000"/>
          <w:sz w:val="20"/>
          <w:szCs w:val="20"/>
        </w:rPr>
      </w:pPr>
      <w:r w:rsidDel="00000000" w:rsidR="00000000" w:rsidRPr="00000000">
        <w:rPr>
          <w:rtl w:val="0"/>
        </w:rPr>
      </w:r>
    </w:p>
    <w:p w:rsidR="00000000" w:rsidDel="00000000" w:rsidP="00000000" w:rsidRDefault="00000000" w:rsidRPr="00000000" w14:paraId="0000000D">
      <w:pPr>
        <w:spacing w:before="116" w:lineRule="auto"/>
        <w:ind w:right="4"/>
        <w:jc w:val="both"/>
        <w:rPr>
          <w:sz w:val="20"/>
          <w:szCs w:val="20"/>
        </w:rPr>
      </w:pPr>
      <w:r w:rsidDel="00000000" w:rsidR="00000000" w:rsidRPr="00000000">
        <w:rPr>
          <w:b w:val="1"/>
          <w:bCs w:val="1"/>
          <w:sz w:val="20"/>
          <w:szCs w:val="20"/>
          <w:rtl w:val="0"/>
        </w:rPr>
        <w:t xml:space="preserve">Kata Kunci</w:t>
      </w:r>
      <w:r w:rsidDel="00000000" w:rsidR="00000000" w:rsidRPr="00000000">
        <w:rPr>
          <w:b w:val="1"/>
          <w:bCs w:val="1"/>
          <w:i w:val="1"/>
          <w:iCs w:val="1"/>
          <w:sz w:val="20"/>
          <w:szCs w:val="20"/>
          <w:rtl w:val="0"/>
        </w:rPr>
        <w:t xml:space="preserve">: </w:t>
      </w:r>
      <w:r w:rsidDel="00000000" w:rsidR="00000000" w:rsidRPr="00000000">
        <w:rPr>
          <w:sz w:val="20"/>
          <w:szCs w:val="20"/>
          <w:rtl w:val="0"/>
        </w:rPr>
        <w:t xml:space="preserve">beban kerja fisik, kelelahan kerja, kualitas tidur, MSDs, usia.</w:t>
      </w:r>
    </w:p>
    <w:p w:rsidR="00000000" w:rsidDel="00000000" w:rsidP="00000000" w:rsidRDefault="00000000" w:rsidRPr="00000000" w14:paraId="0000000E">
      <w:pPr>
        <w:tabs>
          <w:tab w:val="left" w:leader="none" w:pos="5927"/>
        </w:tabs>
        <w:spacing w:before="116" w:lineRule="auto"/>
        <w:ind w:right="4"/>
        <w:rPr>
          <w:sz w:val="20"/>
          <w:szCs w:val="20"/>
        </w:rPr>
      </w:pPr>
      <w:r w:rsidDel="00000000" w:rsidR="00000000" w:rsidRPr="00000000">
        <w:rPr>
          <w:sz w:val="20"/>
          <w:szCs w:val="20"/>
          <w:rtl w:val="0"/>
        </w:rPr>
        <w:tab/>
      </w:r>
    </w:p>
    <w:p w:rsidR="00000000" w:rsidDel="00000000" w:rsidP="00000000" w:rsidRDefault="00000000" w:rsidRPr="00000000" w14:paraId="0000000F">
      <w:pPr>
        <w:spacing w:before="116" w:lineRule="auto"/>
        <w:ind w:right="4"/>
        <w:jc w:val="center"/>
        <w:rPr>
          <w:sz w:val="20"/>
          <w:szCs w:val="20"/>
        </w:rPr>
      </w:pPr>
      <w:r w:rsidDel="00000000" w:rsidR="00000000" w:rsidRPr="00000000">
        <w:rPr>
          <w:b w:val="1"/>
          <w:bCs w:val="1"/>
          <w:sz w:val="20"/>
          <w:szCs w:val="20"/>
          <w:rtl w:val="0"/>
        </w:rPr>
        <w:t xml:space="preserve">Abstract </w:t>
      </w:r>
      <w:r w:rsidDel="00000000" w:rsidR="00000000" w:rsidRPr="00000000">
        <w:rPr>
          <w:rtl w:val="0"/>
        </w:rPr>
      </w:r>
    </w:p>
    <w:p w:rsidR="00000000" w:rsidDel="00000000" w:rsidP="00000000" w:rsidRDefault="00000000" w:rsidRPr="00000000" w14:paraId="00000010">
      <w:pPr>
        <w:spacing w:before="116" w:lineRule="auto"/>
        <w:ind w:right="4"/>
        <w:jc w:val="both"/>
        <w:rPr>
          <w:i w:val="1"/>
          <w:iCs w:val="1"/>
          <w:sz w:val="20"/>
          <w:szCs w:val="20"/>
        </w:rPr>
      </w:pPr>
      <w:r w:rsidDel="00000000" w:rsidR="00000000" w:rsidRPr="00000000">
        <w:rPr>
          <w:i w:val="1"/>
          <w:iCs w:val="1"/>
          <w:sz w:val="20"/>
          <w:szCs w:val="20"/>
          <w:rtl w:val="0"/>
        </w:rPr>
        <w:t xml:space="preserve">Work fatigue is one of the factors that can affect workers’ safety, health, and performance. Internal data from PT X showed 20 incidents, including occupational accidents, near misses, and quality-related findings associated with work fatigue. This study aimed to analyze the effects of musculoskeletal disorders (MSDs), physical workload, sleep quality, and age on work fatigue among employees of PT X, a logistics company. This study employed a quantitative method with a cross-sectional design involving 60 employees of PT X. Work fatigue was measured using the IFRC questionnaire, MSD complaints were assessed using GOTRAK, sleep quality was measured using the PSQI, and physical workload was measured using the Cardiovascular Load (%CVL) method. Data analysis was conducted using multiple linear regression. The results showed that MSD complaints (p=0.011), physical workload (p=0.000), sleep quality (p=0.000), and age (p=0.021) had significant effects on work fatigue. Simultaneously, all independent variables significantly affected work fatigue. Physical workload was the most dominant factor influencing work fatigue, followed by sleep quality, MSD complaints, and age. The company is advised to control physical workload, improve the implementation of ergonomic work practices, manage working hours effectively, and conduct regular fatigue monitoring to reduce the risk of workplace incidents.</w:t>
      </w:r>
    </w:p>
    <w:p w:rsidR="00000000" w:rsidDel="00000000" w:rsidP="00000000" w:rsidRDefault="00000000" w:rsidRPr="00000000" w14:paraId="00000011">
      <w:pPr>
        <w:spacing w:before="116" w:lineRule="auto"/>
        <w:ind w:right="4"/>
        <w:jc w:val="both"/>
        <w:rPr>
          <w:i w:val="1"/>
          <w:iCs w:val="1"/>
          <w:sz w:val="20"/>
          <w:szCs w:val="20"/>
        </w:rPr>
      </w:pPr>
      <w:r w:rsidDel="00000000" w:rsidR="00000000" w:rsidRPr="00000000">
        <w:rPr>
          <w:b w:val="1"/>
          <w:bCs w:val="1"/>
          <w:i w:val="1"/>
          <w:iCs w:val="1"/>
          <w:sz w:val="20"/>
          <w:szCs w:val="20"/>
          <w:rtl w:val="0"/>
        </w:rPr>
        <w:t xml:space="preserve">Keywords</w:t>
      </w:r>
      <w:r w:rsidDel="00000000" w:rsidR="00000000" w:rsidRPr="00000000">
        <w:rPr>
          <w:i w:val="1"/>
          <w:iCs w:val="1"/>
          <w:sz w:val="20"/>
          <w:szCs w:val="20"/>
          <w:rtl w:val="0"/>
        </w:rPr>
        <w:t xml:space="preserve">: physical workload, work fatigue,  sleep quality, MSDs, age</w:t>
      </w:r>
    </w:p>
    <w:p w:rsidR="00000000" w:rsidDel="00000000" w:rsidP="00000000" w:rsidRDefault="00000000" w:rsidRPr="00000000" w14:paraId="00000012">
      <w:pPr>
        <w:tabs>
          <w:tab w:val="left" w:leader="none" w:pos="3098"/>
        </w:tabs>
        <w:ind w:right="4"/>
        <w:jc w:val="both"/>
        <w:rPr>
          <w:sz w:val="20"/>
          <w:szCs w:val="20"/>
        </w:rPr>
      </w:pPr>
      <w:r w:rsidDel="00000000" w:rsidR="00000000" w:rsidRPr="00000000">
        <w:rPr>
          <w:sz w:val="20"/>
          <w:szCs w:val="20"/>
          <w:rtl w:val="0"/>
        </w:rPr>
        <w:tab/>
      </w:r>
    </w:p>
    <w:p w:rsidR="00000000" w:rsidDel="00000000" w:rsidP="00000000" w:rsidRDefault="00000000" w:rsidRPr="00000000" w14:paraId="00000013">
      <w:pPr>
        <w:ind w:right="4"/>
        <w:jc w:val="both"/>
        <w:rPr>
          <w:sz w:val="20"/>
          <w:szCs w:val="20"/>
        </w:rPr>
      </w:pPr>
      <w:r w:rsidDel="00000000" w:rsidR="00000000" w:rsidRPr="00000000">
        <w:rPr>
          <w:rtl w:val="0"/>
        </w:rPr>
      </w:r>
    </w:p>
    <w:p w:rsidR="00000000" w:rsidDel="00000000" w:rsidP="00000000" w:rsidRDefault="00000000" w:rsidRPr="00000000" w14:paraId="00000014">
      <w:pPr>
        <w:ind w:right="4"/>
        <w:jc w:val="both"/>
        <w:rPr>
          <w:sz w:val="20"/>
          <w:szCs w:val="20"/>
        </w:rPr>
      </w:pPr>
      <w:r w:rsidDel="00000000" w:rsidR="00000000" w:rsidRPr="00000000">
        <w:rPr>
          <w:rtl w:val="0"/>
        </w:rPr>
      </w:r>
    </w:p>
    <w:p w:rsidR="00000000" w:rsidDel="00000000" w:rsidP="00000000" w:rsidRDefault="00000000" w:rsidRPr="00000000" w14:paraId="00000015">
      <w:pPr>
        <w:ind w:right="4"/>
        <w:jc w:val="both"/>
        <w:rPr>
          <w:sz w:val="20"/>
          <w:szCs w:val="20"/>
        </w:rPr>
      </w:pPr>
      <w:r w:rsidDel="00000000" w:rsidR="00000000" w:rsidRPr="00000000">
        <w:rPr>
          <w:rtl w:val="0"/>
        </w:rPr>
      </w:r>
    </w:p>
    <w:p w:rsidR="00000000" w:rsidDel="00000000" w:rsidP="00000000" w:rsidRDefault="00000000" w:rsidRPr="00000000" w14:paraId="00000016">
      <w:pPr>
        <w:ind w:right="4"/>
        <w:jc w:val="both"/>
        <w:rPr>
          <w:sz w:val="20"/>
          <w:szCs w:val="20"/>
        </w:rPr>
      </w:pPr>
      <w:r w:rsidDel="00000000" w:rsidR="00000000" w:rsidRPr="00000000">
        <w:rPr>
          <w:rtl w:val="0"/>
        </w:rPr>
      </w:r>
    </w:p>
    <w:p w:rsidR="00000000" w:rsidDel="00000000" w:rsidP="00000000" w:rsidRDefault="00000000" w:rsidRPr="00000000" w14:paraId="00000017">
      <w:pPr>
        <w:ind w:right="4"/>
        <w:jc w:val="both"/>
        <w:rPr>
          <w:sz w:val="20"/>
          <w:szCs w:val="20"/>
        </w:rPr>
      </w:pPr>
      <w:r w:rsidDel="00000000" w:rsidR="00000000" w:rsidRPr="00000000">
        <w:rPr>
          <w:rtl w:val="0"/>
        </w:rPr>
      </w:r>
    </w:p>
    <w:p w:rsidR="00000000" w:rsidDel="00000000" w:rsidP="00000000" w:rsidRDefault="00000000" w:rsidRPr="00000000" w14:paraId="00000018">
      <w:pPr>
        <w:ind w:right="4"/>
        <w:jc w:val="both"/>
        <w:rPr>
          <w:sz w:val="20"/>
          <w:szCs w:val="20"/>
        </w:rPr>
      </w:pPr>
      <w:r w:rsidDel="00000000" w:rsidR="00000000" w:rsidRPr="00000000">
        <w:rPr>
          <w:rtl w:val="0"/>
        </w:rPr>
      </w:r>
    </w:p>
    <w:p w:rsidR="00000000" w:rsidDel="00000000" w:rsidP="00000000" w:rsidRDefault="00000000" w:rsidRPr="00000000" w14:paraId="00000019">
      <w:pPr>
        <w:ind w:right="4"/>
        <w:jc w:val="both"/>
        <w:rPr>
          <w:sz w:val="20"/>
          <w:szCs w:val="20"/>
        </w:rPr>
      </w:pPr>
      <w:r w:rsidDel="00000000" w:rsidR="00000000" w:rsidRPr="00000000">
        <w:rPr>
          <w:rtl w:val="0"/>
        </w:rPr>
      </w:r>
    </w:p>
    <w:p w:rsidR="00000000" w:rsidDel="00000000" w:rsidP="00000000" w:rsidRDefault="00000000" w:rsidRPr="00000000" w14:paraId="0000001A">
      <w:pPr>
        <w:ind w:right="4"/>
        <w:jc w:val="both"/>
        <w:rPr>
          <w:sz w:val="20"/>
          <w:szCs w:val="20"/>
        </w:rPr>
      </w:pPr>
      <w:r w:rsidDel="00000000" w:rsidR="00000000" w:rsidRPr="00000000">
        <w:rPr>
          <w:rtl w:val="0"/>
        </w:rPr>
      </w:r>
    </w:p>
    <w:p w:rsidR="00000000" w:rsidDel="00000000" w:rsidP="00000000" w:rsidRDefault="00000000" w:rsidRPr="00000000" w14:paraId="0000001B">
      <w:pPr>
        <w:ind w:right="4"/>
        <w:jc w:val="both"/>
        <w:rPr>
          <w:sz w:val="20"/>
          <w:szCs w:val="20"/>
        </w:rPr>
      </w:pPr>
      <w:r w:rsidDel="00000000" w:rsidR="00000000" w:rsidRPr="00000000">
        <w:rPr>
          <w:rtl w:val="0"/>
        </w:rPr>
      </w:r>
    </w:p>
    <w:p w:rsidR="00000000" w:rsidDel="00000000" w:rsidP="00000000" w:rsidRDefault="00000000" w:rsidRPr="00000000" w14:paraId="0000001C">
      <w:pPr>
        <w:numPr>
          <w:ilvl w:val="0"/>
          <w:numId w:val="1"/>
        </w:numPr>
        <w:tabs>
          <w:tab w:val="left" w:leader="none" w:pos="405"/>
        </w:tabs>
        <w:ind w:left="0" w:right="4" w:firstLine="0"/>
        <w:rPr>
          <w:color w:val="000000"/>
        </w:rPr>
      </w:pPr>
      <w:r w:rsidDel="00000000" w:rsidR="00000000" w:rsidRPr="00000000">
        <w:rPr>
          <w:b w:val="1"/>
          <w:bCs w:val="1"/>
          <w:color w:val="000000"/>
          <w:sz w:val="20"/>
          <w:szCs w:val="20"/>
          <w:rtl w:val="0"/>
        </w:rPr>
        <w:t xml:space="preserve">PENDAHULUAN </w:t>
      </w:r>
      <w:r w:rsidDel="00000000" w:rsidR="00000000" w:rsidRPr="00000000">
        <w:rPr>
          <w:rtl w:val="0"/>
        </w:rPr>
      </w:r>
    </w:p>
    <w:p w:rsidR="00000000" w:rsidDel="00000000" w:rsidP="00000000" w:rsidRDefault="00000000" w:rsidRPr="00000000" w14:paraId="0000001D">
      <w:pP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1E">
      <w:pPr>
        <w:ind w:right="4" w:firstLine="720"/>
        <w:jc w:val="both"/>
        <w:rPr>
          <w:color w:val="000000"/>
          <w:sz w:val="20"/>
          <w:szCs w:val="20"/>
        </w:rPr>
      </w:pPr>
      <w:r w:rsidDel="00000000" w:rsidR="00000000" w:rsidRPr="00000000">
        <w:rPr>
          <w:color w:val="000000"/>
          <w:sz w:val="20"/>
          <w:szCs w:val="20"/>
          <w:rtl w:val="0"/>
        </w:rPr>
        <w:t xml:space="preserve">Pengendalian risiko kerja masih menjadi permasalahan yang signifikan, sebagaimana ditunjukkan oleh tingginya angka kecelakaan kerja di Indonesia. Data Kementerian Ketenagakerjaan Republik Indonesia mencatat sebanyak 462.241 kasus kecelakaan kerja. Kondisi ini menunjukkan bahwa kecelakaan kerja tidak hanya berdampak pada keselamatan dan kesehatan pekerja, tetapi juga produktivitas dan keberlangsungan operasional perusahaan. Meskipun berbagai upaya pengendalian telah diterapkan, kecelakaan kerja masih sering terjadi sehingga faktor manusia menjadi aspek yang perlu mendapat perhatian.</w:t>
      </w:r>
    </w:p>
    <w:p w:rsidR="00000000" w:rsidDel="00000000" w:rsidP="00000000" w:rsidRDefault="00000000" w:rsidRPr="00000000" w14:paraId="0000001F">
      <w:pPr>
        <w:ind w:right="4" w:firstLine="720"/>
        <w:jc w:val="both"/>
        <w:rPr>
          <w:color w:val="000000"/>
          <w:sz w:val="20"/>
          <w:szCs w:val="20"/>
        </w:rPr>
      </w:pPr>
      <w:r w:rsidDel="00000000" w:rsidR="00000000" w:rsidRPr="00000000">
        <w:rPr>
          <w:color w:val="000000"/>
          <w:sz w:val="20"/>
          <w:szCs w:val="20"/>
          <w:rtl w:val="0"/>
        </w:rPr>
        <w:t xml:space="preserve">Berdasarkan data perusahaan logistik PT X, terdapat 20 kejadian yang meliputi kecelakaan kerja, </w:t>
      </w:r>
      <w:r w:rsidDel="00000000" w:rsidR="00000000" w:rsidRPr="00000000">
        <w:rPr>
          <w:i w:val="1"/>
          <w:iCs w:val="1"/>
          <w:color w:val="000000"/>
          <w:sz w:val="20"/>
          <w:szCs w:val="20"/>
          <w:rtl w:val="0"/>
        </w:rPr>
        <w:t xml:space="preserve">near miss</w:t>
      </w:r>
      <w:r w:rsidDel="00000000" w:rsidR="00000000" w:rsidRPr="00000000">
        <w:rPr>
          <w:color w:val="000000"/>
          <w:sz w:val="20"/>
          <w:szCs w:val="20"/>
          <w:rtl w:val="0"/>
        </w:rPr>
        <w:t xml:space="preserve">, dan temuan aspek kualitas yang hasil investigasinya menunjukkan keterkaitan dengan kelelahan kerja. Selain itu, rata-rata jam kerja karyawan melebihi batas normal 45 jam per minggu. Kondisi ini sejalan dengan penelitian Hinze et al. (2021) yang menemukan bahwa 78% penyebab insiden menunjukkan indikasi kelelahan pekerja.</w:t>
      </w:r>
    </w:p>
    <w:p w:rsidR="00000000" w:rsidDel="00000000" w:rsidP="00000000" w:rsidRDefault="00000000" w:rsidRPr="00000000" w14:paraId="00000020">
      <w:pPr>
        <w:ind w:right="4" w:firstLine="720"/>
        <w:jc w:val="both"/>
        <w:rPr>
          <w:color w:val="000000"/>
          <w:sz w:val="20"/>
          <w:szCs w:val="20"/>
        </w:rPr>
      </w:pPr>
      <w:r w:rsidDel="00000000" w:rsidR="00000000" w:rsidRPr="00000000">
        <w:rPr>
          <w:color w:val="000000"/>
          <w:sz w:val="20"/>
          <w:szCs w:val="20"/>
          <w:rtl w:val="0"/>
        </w:rPr>
        <w:t xml:space="preserve">PT X memiliki tenaga kerja yang terdiri dari operator </w:t>
      </w:r>
      <w:r w:rsidDel="00000000" w:rsidR="00000000" w:rsidRPr="00000000">
        <w:rPr>
          <w:i w:val="1"/>
          <w:iCs w:val="1"/>
          <w:color w:val="000000"/>
          <w:sz w:val="20"/>
          <w:szCs w:val="20"/>
          <w:rtl w:val="0"/>
        </w:rPr>
        <w:t xml:space="preserve">Material Handling Equipment</w:t>
      </w:r>
      <w:r w:rsidDel="00000000" w:rsidR="00000000" w:rsidRPr="00000000">
        <w:rPr>
          <w:color w:val="000000"/>
          <w:sz w:val="20"/>
          <w:szCs w:val="20"/>
          <w:rtl w:val="0"/>
        </w:rPr>
        <w:t xml:space="preserve"> (MHE), </w:t>
      </w:r>
      <w:r w:rsidDel="00000000" w:rsidR="00000000" w:rsidRPr="00000000">
        <w:rPr>
          <w:i w:val="1"/>
          <w:iCs w:val="1"/>
          <w:color w:val="000000"/>
          <w:sz w:val="20"/>
          <w:szCs w:val="20"/>
          <w:rtl w:val="0"/>
        </w:rPr>
        <w:t xml:space="preserve">picker</w:t>
      </w:r>
      <w:r w:rsidDel="00000000" w:rsidR="00000000" w:rsidRPr="00000000">
        <w:rPr>
          <w:color w:val="000000"/>
          <w:sz w:val="20"/>
          <w:szCs w:val="20"/>
          <w:rtl w:val="0"/>
        </w:rPr>
        <w:t xml:space="preserve">, tenaga kerja bongkar muat (TKBM), </w:t>
      </w:r>
      <w:r w:rsidDel="00000000" w:rsidR="00000000" w:rsidRPr="00000000">
        <w:rPr>
          <w:i w:val="1"/>
          <w:iCs w:val="1"/>
          <w:color w:val="000000"/>
          <w:sz w:val="20"/>
          <w:szCs w:val="20"/>
          <w:rtl w:val="0"/>
        </w:rPr>
        <w:t xml:space="preserve">cleaning service</w:t>
      </w:r>
      <w:r w:rsidDel="00000000" w:rsidR="00000000" w:rsidRPr="00000000">
        <w:rPr>
          <w:color w:val="000000"/>
          <w:sz w:val="20"/>
          <w:szCs w:val="20"/>
          <w:rtl w:val="0"/>
        </w:rPr>
        <w:t xml:space="preserve">, dan staf kantor. Sebagian besar pekerjaan operasional melibatkan aktivitas fisik berulang seperti mengangkat, mendorong, menarik, berjalan, serta bekerja dalam posisi berdiri atau membungkuk dalam waktu yang lama sehingga berpotensi menimbulkan kelelahan kerja.</w:t>
      </w:r>
    </w:p>
    <w:p w:rsidR="00000000" w:rsidDel="00000000" w:rsidP="00000000" w:rsidRDefault="00000000" w:rsidRPr="00000000" w14:paraId="00000021">
      <w:pPr>
        <w:ind w:right="4" w:firstLine="720"/>
        <w:jc w:val="both"/>
        <w:rPr>
          <w:color w:val="000000"/>
          <w:sz w:val="20"/>
          <w:szCs w:val="20"/>
        </w:rPr>
      </w:pPr>
      <w:r w:rsidDel="00000000" w:rsidR="00000000" w:rsidRPr="00000000">
        <w:rPr>
          <w:color w:val="000000"/>
          <w:sz w:val="20"/>
          <w:szCs w:val="20"/>
          <w:rtl w:val="0"/>
        </w:rPr>
        <w:t xml:space="preserve">Kelelahan kerja dapat dipengaruhi oleh berbagai faktor. Salah satunya adalah keluhan </w:t>
      </w:r>
      <w:r w:rsidDel="00000000" w:rsidR="00000000" w:rsidRPr="00000000">
        <w:rPr>
          <w:i w:val="1"/>
          <w:iCs w:val="1"/>
          <w:color w:val="000000"/>
          <w:sz w:val="20"/>
          <w:szCs w:val="20"/>
          <w:rtl w:val="0"/>
        </w:rPr>
        <w:t xml:space="preserve">Musculoskeletal Disorders</w:t>
      </w:r>
      <w:r w:rsidDel="00000000" w:rsidR="00000000" w:rsidRPr="00000000">
        <w:rPr>
          <w:color w:val="000000"/>
          <w:sz w:val="20"/>
          <w:szCs w:val="20"/>
          <w:rtl w:val="0"/>
        </w:rPr>
        <w:t xml:space="preserve"> (MSDs) yang muncul akibat aktivitas berulang, beban fisik, dan postur kerja yang tidak ergonomis (Palikhe et al., 2020). Aktivitas seperti mengangkat beban, melakukan gerakan berulang, mempertahankan postur kerja tertentu, atau mengoperasikan peralatan kerja dalam waktu yang lama dapat menimbulkan beban kerja fisik yang tinggi dan memberikan tekanan berlebih pada kelompok otot tertentu, sehingga meningkatkan potensi terjadinya kelelahan kerja serta keluhan muskuloskeletal (Hakim et al., 2025). Penelitian Rasyid et al. (2024) dan Zuraida et al. (2023) menunjukkan bahwa keluhan MSDs berkontribusi terhadap meningkatnya kelelahan kerja.</w:t>
      </w:r>
    </w:p>
    <w:p w:rsidR="00000000" w:rsidDel="00000000" w:rsidP="00000000" w:rsidRDefault="00000000" w:rsidRPr="00000000" w14:paraId="00000022">
      <w:pPr>
        <w:ind w:right="4" w:firstLine="720"/>
        <w:jc w:val="both"/>
        <w:rPr>
          <w:color w:val="000000"/>
          <w:sz w:val="20"/>
          <w:szCs w:val="20"/>
        </w:rPr>
      </w:pPr>
      <w:r w:rsidDel="00000000" w:rsidR="00000000" w:rsidRPr="00000000">
        <w:rPr>
          <w:color w:val="000000"/>
          <w:sz w:val="20"/>
          <w:szCs w:val="20"/>
          <w:rtl w:val="0"/>
        </w:rPr>
        <w:t xml:space="preserve">Selain itu, beban kerja fisik juga menjadi faktor penting yang memengaruhi kelelahan. Asmardayanti et al. (2021) menyatakan bahwa tuntutan fisik yang tinggi dan gerakan kerja berulang dapat meningkatkan kelelahan kerja. Temuan tersebut didukung oleh Hamidya et al. (2025) yang menunjukkan bahwa semakin tinggi beban kerja fisik, maka semakin tinggi tingkat kelelahan kerja yang dialami pekerja.</w:t>
      </w:r>
    </w:p>
    <w:p w:rsidR="00000000" w:rsidDel="00000000" w:rsidP="00000000" w:rsidRDefault="00000000" w:rsidRPr="00000000" w14:paraId="00000023">
      <w:pPr>
        <w:ind w:right="4" w:firstLine="720"/>
        <w:jc w:val="both"/>
        <w:rPr>
          <w:color w:val="000000"/>
          <w:sz w:val="20"/>
          <w:szCs w:val="20"/>
        </w:rPr>
      </w:pPr>
      <w:sdt>
        <w:sdtPr>
          <w:id w:val="-1960999718"/>
          <w:tag w:val="goog_rdk_0"/>
        </w:sdtPr>
        <w:sdtContent>
          <w:r w:rsidDel="00000000" w:rsidR="00000000" w:rsidRPr="00000000">
            <w:rPr>
              <w:rFonts w:ascii="Gungsuh" w:cs="Gungsuh" w:eastAsia="Gungsuh" w:hAnsi="Gungsuh"/>
              <w:color w:val="000000"/>
              <w:sz w:val="20"/>
              <w:szCs w:val="20"/>
              <w:rtl w:val="0"/>
            </w:rPr>
            <w:t xml:space="preserve">Faktor individu seperti usia juga berpengaruh terhadap kelelahan kerja. Sumardiyono et al. (2025) menemukan bahwa peningkatan usia berkaitan dengan meningkatnya kelelahan akibat penurunan kapasitas fisik. Hasil tersebut diperkuat oleh Mustakim &amp; Pratiwi (2025)  yang menunjukkan bahwa pekerja berusia ≥40 tahun cenderung mengalami kelelahan kerja yang lebih tinggi dibandingkan pekerja yang lebih muda.</w:t>
          </w:r>
        </w:sdtContent>
      </w:sdt>
    </w:p>
    <w:p w:rsidR="00000000" w:rsidDel="00000000" w:rsidP="00000000" w:rsidRDefault="00000000" w:rsidRPr="00000000" w14:paraId="00000024">
      <w:pPr>
        <w:ind w:right="4" w:firstLine="720"/>
        <w:jc w:val="both"/>
        <w:rPr>
          <w:color w:val="000000"/>
          <w:sz w:val="20"/>
          <w:szCs w:val="20"/>
        </w:rPr>
      </w:pPr>
      <w:r w:rsidDel="00000000" w:rsidR="00000000" w:rsidRPr="00000000">
        <w:rPr>
          <w:color w:val="000000"/>
          <w:sz w:val="20"/>
          <w:szCs w:val="20"/>
          <w:rtl w:val="0"/>
        </w:rPr>
        <w:t xml:space="preserve">Selain usia, kualitas tidur merupakan faktor yang berperan dalam proses pemulihan tubuh. Kualitas tidur yang buruk dapat menurunkan kewaspadaan, konsentrasi, dan daya tahan fisik sehingga meningkatkan risiko kelelahan kerja. Kualitas tidur dikategorikan baik apabila seseorang memperoleh durasi tidur yang cukup dan tidak mengalami gangguan tidur, seperti kesulitan memulai tidur atau gangguan yang menyebabkan tidur menjadi tidak nyenyak (Aldin et al., 2023). Penelitian Agustin et al., (2021) menunjukkan bahwa kualitas tidur yang buruk berhubungan dengan tingginya kelelahan kerja. Temuan tersebut didukung oleh Wijanarti &amp; Anisyah (2022) yang menemukan adanya hubungan signifikan antara kualitas tidur dan kelelahan kerja.</w:t>
      </w:r>
    </w:p>
    <w:p w:rsidR="00000000" w:rsidDel="00000000" w:rsidP="00000000" w:rsidRDefault="00000000" w:rsidRPr="00000000" w14:paraId="00000025">
      <w:pPr>
        <w:ind w:right="4" w:firstLine="720"/>
        <w:jc w:val="both"/>
        <w:rPr>
          <w:color w:val="000000"/>
          <w:sz w:val="20"/>
          <w:szCs w:val="20"/>
        </w:rPr>
      </w:pPr>
      <w:r w:rsidDel="00000000" w:rsidR="00000000" w:rsidRPr="00000000">
        <w:rPr>
          <w:color w:val="000000"/>
          <w:sz w:val="20"/>
          <w:szCs w:val="20"/>
          <w:rtl w:val="0"/>
        </w:rPr>
        <w:t xml:space="preserve">Berdasarkan uraian tersebut, penelitian ini bertujuan menganalisis pengaruh keluhan MSDs, beban kerja fisik, usia, dan kualitas tidur terhadap kelelahan kerja pada karyawan perusahaan logistik PT X.</w:t>
      </w:r>
    </w:p>
    <w:p w:rsidR="00000000" w:rsidDel="00000000" w:rsidP="00000000" w:rsidRDefault="00000000" w:rsidRPr="00000000" w14:paraId="00000026">
      <w:pPr>
        <w:ind w:right="4"/>
        <w:rPr>
          <w:color w:val="000000"/>
          <w:sz w:val="19"/>
          <w:szCs w:val="19"/>
        </w:rPr>
      </w:pPr>
      <w:r w:rsidDel="00000000" w:rsidR="00000000" w:rsidRPr="00000000">
        <w:rPr>
          <w:rtl w:val="0"/>
        </w:rPr>
      </w:r>
    </w:p>
    <w:p w:rsidR="00000000" w:rsidDel="00000000" w:rsidP="00000000" w:rsidRDefault="00000000" w:rsidRPr="00000000" w14:paraId="00000027">
      <w:pPr>
        <w:numPr>
          <w:ilvl w:val="0"/>
          <w:numId w:val="1"/>
        </w:numPr>
        <w:tabs>
          <w:tab w:val="left" w:leader="none" w:pos="405"/>
        </w:tabs>
        <w:ind w:left="0" w:right="4" w:firstLine="0"/>
        <w:rPr>
          <w:color w:val="000000"/>
        </w:rPr>
      </w:pPr>
      <w:r w:rsidDel="00000000" w:rsidR="00000000" w:rsidRPr="00000000">
        <w:rPr>
          <w:b w:val="1"/>
          <w:bCs w:val="1"/>
          <w:color w:val="000000"/>
          <w:sz w:val="20"/>
          <w:szCs w:val="20"/>
          <w:rtl w:val="0"/>
        </w:rPr>
        <w:t xml:space="preserve">METODE </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05"/>
        </w:tabs>
        <w:spacing w:after="0" w:before="0" w:line="120" w:lineRule="auto"/>
        <w:ind w:left="425" w:right="4"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ind w:right="4" w:firstLine="720"/>
        <w:jc w:val="both"/>
        <w:rPr>
          <w:sz w:val="20"/>
          <w:szCs w:val="20"/>
        </w:rPr>
      </w:pPr>
      <w:r w:rsidDel="00000000" w:rsidR="00000000" w:rsidRPr="00000000">
        <w:rPr>
          <w:sz w:val="20"/>
          <w:szCs w:val="20"/>
          <w:rtl w:val="0"/>
        </w:rPr>
        <w:t xml:space="preserve">Penelitian ini menggunakan metode kuantitatif dengan desain </w:t>
      </w:r>
      <w:r w:rsidDel="00000000" w:rsidR="00000000" w:rsidRPr="00000000">
        <w:rPr>
          <w:i w:val="1"/>
          <w:iCs w:val="1"/>
          <w:sz w:val="20"/>
          <w:szCs w:val="20"/>
          <w:rtl w:val="0"/>
        </w:rPr>
        <w:t xml:space="preserve">cross-sectional</w:t>
      </w:r>
      <w:r w:rsidDel="00000000" w:rsidR="00000000" w:rsidRPr="00000000">
        <w:rPr>
          <w:sz w:val="20"/>
          <w:szCs w:val="20"/>
          <w:rtl w:val="0"/>
        </w:rPr>
        <w:t xml:space="preserve"> untuk menganalisis pengaruh keluhan </w:t>
      </w:r>
      <w:r w:rsidDel="00000000" w:rsidR="00000000" w:rsidRPr="00000000">
        <w:rPr>
          <w:i w:val="1"/>
          <w:iCs w:val="1"/>
          <w:sz w:val="20"/>
          <w:szCs w:val="20"/>
          <w:rtl w:val="0"/>
        </w:rPr>
        <w:t xml:space="preserve">Musculoskeletal Disorders</w:t>
      </w:r>
      <w:r w:rsidDel="00000000" w:rsidR="00000000" w:rsidRPr="00000000">
        <w:rPr>
          <w:sz w:val="20"/>
          <w:szCs w:val="20"/>
          <w:rtl w:val="0"/>
        </w:rPr>
        <w:t xml:space="preserve"> (MSDs), beban kerja fisik, usia, dan kualitas tidur terhadap kelelahan kerja pada karyawan perusahaan logistik PT X. Penelitian dilakukan pada 60 responden yang terdiri dari operator </w:t>
      </w:r>
      <w:r w:rsidDel="00000000" w:rsidR="00000000" w:rsidRPr="00000000">
        <w:rPr>
          <w:i w:val="1"/>
          <w:iCs w:val="1"/>
          <w:sz w:val="20"/>
          <w:szCs w:val="20"/>
          <w:rtl w:val="0"/>
        </w:rPr>
        <w:t xml:space="preserve">Material Handling Equipment</w:t>
      </w:r>
      <w:r w:rsidDel="00000000" w:rsidR="00000000" w:rsidRPr="00000000">
        <w:rPr>
          <w:sz w:val="20"/>
          <w:szCs w:val="20"/>
          <w:rtl w:val="0"/>
        </w:rPr>
        <w:t xml:space="preserve"> (MHE), </w:t>
      </w:r>
      <w:r w:rsidDel="00000000" w:rsidR="00000000" w:rsidRPr="00000000">
        <w:rPr>
          <w:i w:val="1"/>
          <w:iCs w:val="1"/>
          <w:sz w:val="20"/>
          <w:szCs w:val="20"/>
          <w:rtl w:val="0"/>
        </w:rPr>
        <w:t xml:space="preserve">picker</w:t>
      </w:r>
      <w:r w:rsidDel="00000000" w:rsidR="00000000" w:rsidRPr="00000000">
        <w:rPr>
          <w:sz w:val="20"/>
          <w:szCs w:val="20"/>
          <w:rtl w:val="0"/>
        </w:rPr>
        <w:t xml:space="preserve">, tenaga kerja bongkar muat (TKBM), </w:t>
      </w:r>
      <w:r w:rsidDel="00000000" w:rsidR="00000000" w:rsidRPr="00000000">
        <w:rPr>
          <w:i w:val="1"/>
          <w:iCs w:val="1"/>
          <w:sz w:val="20"/>
          <w:szCs w:val="20"/>
          <w:rtl w:val="0"/>
        </w:rPr>
        <w:t xml:space="preserve">cleaning service</w:t>
      </w:r>
      <w:r w:rsidDel="00000000" w:rsidR="00000000" w:rsidRPr="00000000">
        <w:rPr>
          <w:sz w:val="20"/>
          <w:szCs w:val="20"/>
          <w:rtl w:val="0"/>
        </w:rPr>
        <w:t xml:space="preserve">, dan staf kantor.</w:t>
      </w:r>
    </w:p>
    <w:p w:rsidR="00000000" w:rsidDel="00000000" w:rsidP="00000000" w:rsidRDefault="00000000" w:rsidRPr="00000000" w14:paraId="0000002A">
      <w:pPr>
        <w:ind w:right="4" w:firstLine="720"/>
        <w:jc w:val="both"/>
        <w:rPr>
          <w:sz w:val="20"/>
          <w:szCs w:val="20"/>
        </w:rPr>
      </w:pPr>
      <w:r w:rsidDel="00000000" w:rsidR="00000000" w:rsidRPr="00000000">
        <w:rPr>
          <w:sz w:val="20"/>
          <w:szCs w:val="20"/>
          <w:rtl w:val="0"/>
        </w:rPr>
        <w:t xml:space="preserve">Variabel dependen dalam penelitian ini adalah kelelahan kerja yang diukur menggunakan kuesioner Industrial Fatigue Research Committee (IFRC) yang dikembangkan oleh Yoshitake (1971). Kuesioner IFRC terdiri dari 30 butir pertanyaan yang terbagi ke dalam tiga aspek, yaitu lesu dan mengantuk, penurunan motivasi kerja, serta persepsi kelelahan fisik yang dirasakan pada bagian tubuh tertentu. </w:t>
      </w:r>
    </w:p>
    <w:p w:rsidR="00000000" w:rsidDel="00000000" w:rsidP="00000000" w:rsidRDefault="00000000" w:rsidRPr="00000000" w14:paraId="0000002B">
      <w:pPr>
        <w:ind w:right="4" w:firstLine="720"/>
        <w:jc w:val="both"/>
        <w:rPr>
          <w:sz w:val="20"/>
          <w:szCs w:val="20"/>
        </w:rPr>
      </w:pPr>
      <w:r w:rsidDel="00000000" w:rsidR="00000000" w:rsidRPr="00000000">
        <w:rPr>
          <w:sz w:val="20"/>
          <w:szCs w:val="20"/>
          <w:rtl w:val="0"/>
        </w:rPr>
        <w:t xml:space="preserve">Variabel independen meliputi keluhan Musculoskeletal Disorders (MSDs), beban kerja fisik, kualitas tidur, dan usia. Keluhan MSDs diukur menggunakan Survei Keluhan Gangguan Otot Rangka Akibat Kerja (GOTRAK) yang tercantum dalam SNI 9011:2021 Lampiran B. Instrumen ini memuat daftar bagian tubuh yang berpotensi mengalami keluhan muskuloskeletal, seperti leher, bahu, lengan, punggung, pinggang, panggul, paha, lutut, betis, dan pergelangan kaki, dengan kategori penilaian tidak sakit, agak sakit, dan sakit.</w:t>
      </w:r>
    </w:p>
    <w:p w:rsidR="00000000" w:rsidDel="00000000" w:rsidP="00000000" w:rsidRDefault="00000000" w:rsidRPr="00000000" w14:paraId="0000002C">
      <w:pPr>
        <w:ind w:right="4" w:firstLine="720"/>
        <w:jc w:val="both"/>
        <w:rPr>
          <w:sz w:val="20"/>
          <w:szCs w:val="20"/>
        </w:rPr>
      </w:pPr>
      <w:r w:rsidDel="00000000" w:rsidR="00000000" w:rsidRPr="00000000">
        <w:rPr>
          <w:sz w:val="20"/>
          <w:szCs w:val="20"/>
          <w:rtl w:val="0"/>
        </w:rPr>
        <w:t xml:space="preserve">Beban kerja fisik diukur menggunakan metode  (%CVL) yang dikembangkan oleh Yoopat et al. (1998). Metode ini menilai beban kerja berdasarkan respons fisiologis pekerja melalui perbandingan denyut jantung kerja terhadap denyut jantung saat bekerja dan denyut jantung saat istirahat. Pengukuran denyut nadi dilakukan selama tiga hari kerja berturut-turut untuk memperoleh gambaran beban kerja fisik yang lebih representatif. Data yang dikumpulkan meliputi denyut nadi istirahat (</w:t>
      </w:r>
      <w:r w:rsidDel="00000000" w:rsidR="00000000" w:rsidRPr="00000000">
        <w:rPr>
          <w:i w:val="1"/>
          <w:iCs w:val="1"/>
          <w:sz w:val="20"/>
          <w:szCs w:val="20"/>
          <w:rtl w:val="0"/>
        </w:rPr>
        <w:t xml:space="preserve">resting pulse</w:t>
      </w:r>
      <w:r w:rsidDel="00000000" w:rsidR="00000000" w:rsidRPr="00000000">
        <w:rPr>
          <w:sz w:val="20"/>
          <w:szCs w:val="20"/>
          <w:rtl w:val="0"/>
        </w:rPr>
        <w:t xml:space="preserve">), denyut nadi kerja (</w:t>
      </w:r>
      <w:r w:rsidDel="00000000" w:rsidR="00000000" w:rsidRPr="00000000">
        <w:rPr>
          <w:i w:val="1"/>
          <w:iCs w:val="1"/>
          <w:sz w:val="20"/>
          <w:szCs w:val="20"/>
          <w:rtl w:val="0"/>
        </w:rPr>
        <w:t xml:space="preserve">working pulse</w:t>
      </w:r>
      <w:r w:rsidDel="00000000" w:rsidR="00000000" w:rsidRPr="00000000">
        <w:rPr>
          <w:sz w:val="20"/>
          <w:szCs w:val="20"/>
          <w:rtl w:val="0"/>
        </w:rPr>
        <w:t xml:space="preserve">), dan denyut nadi maksimum. Selanjutnya, nilai denyut nadi pada setiap waktu pengamatan dirata-ratakan untuk masing-masing responden, kemudian digunakan dalam perhitungan %CVL.</w:t>
      </w:r>
    </w:p>
    <w:p w:rsidR="00000000" w:rsidDel="00000000" w:rsidP="00000000" w:rsidRDefault="00000000" w:rsidRPr="00000000" w14:paraId="0000002D">
      <w:pPr>
        <w:ind w:right="4" w:firstLine="720"/>
        <w:jc w:val="both"/>
        <w:rPr>
          <w:sz w:val="20"/>
          <w:szCs w:val="20"/>
        </w:rPr>
      </w:pPr>
      <w:r w:rsidDel="00000000" w:rsidR="00000000" w:rsidRPr="00000000">
        <w:rPr>
          <w:sz w:val="20"/>
          <w:szCs w:val="20"/>
          <w:rtl w:val="0"/>
        </w:rPr>
        <w:t xml:space="preserve">Kualitas tidur diukur menggunakan </w:t>
      </w:r>
      <w:r w:rsidDel="00000000" w:rsidR="00000000" w:rsidRPr="00000000">
        <w:rPr>
          <w:i w:val="1"/>
          <w:iCs w:val="1"/>
          <w:sz w:val="20"/>
          <w:szCs w:val="20"/>
          <w:rtl w:val="0"/>
        </w:rPr>
        <w:t xml:space="preserve">Pittsburgh Sleep Quality Index</w:t>
      </w:r>
      <w:r w:rsidDel="00000000" w:rsidR="00000000" w:rsidRPr="00000000">
        <w:rPr>
          <w:sz w:val="20"/>
          <w:szCs w:val="20"/>
          <w:rtl w:val="0"/>
        </w:rPr>
        <w:t xml:space="preserve"> (PSQI) yang dikembangkan oleh Buysse et al. (1988). Instrumen ini terdiri dari tujuh komponen, yaitu kualitas tidur subjektif, durasi tidur, latensi tidur, efisiensi tidur, gangguan tidur, penggunaan obat tidur, dan gangguan fungsi pada siang hari. Sementara itu, data usia diperoleh melalui pengisian karakteristik responden.</w:t>
      </w:r>
    </w:p>
    <w:p w:rsidR="00000000" w:rsidDel="00000000" w:rsidP="00000000" w:rsidRDefault="00000000" w:rsidRPr="00000000" w14:paraId="0000002E">
      <w:pPr>
        <w:ind w:right="4" w:firstLine="720"/>
        <w:jc w:val="both"/>
        <w:rPr>
          <w:sz w:val="20"/>
          <w:szCs w:val="20"/>
        </w:rPr>
      </w:pPr>
      <w:r w:rsidDel="00000000" w:rsidR="00000000" w:rsidRPr="00000000">
        <w:rPr>
          <w:sz w:val="20"/>
          <w:szCs w:val="20"/>
          <w:rtl w:val="0"/>
        </w:rPr>
        <w:t xml:space="preserve">Analisis data dilakukan menggunakan perangkat lunak SPSS melalui analisis deskriptif dan regresi linear berganda. Sebelum pengujian hipotesis, dilakukan uji asumsi klasik yang meliputi uji normalitas, multikolinearitas, heteroskedastisitas, dan autokorelasi untuk memastikan model regresi memenuhi persyaratan statistik. Pengujian hipotesis dilakukan menggunakan uji t untuk mengetahui pengaruh parsial variabel independen terhadap kelelahan kerja, uji F untuk mengetahui pengaruh simultan, serta koefisien determinasi (</w:t>
      </w:r>
      <w:r w:rsidDel="00000000" w:rsidR="00000000" w:rsidRPr="00000000">
        <w:rPr>
          <w:i w:val="1"/>
          <w:iCs w:val="1"/>
          <w:sz w:val="20"/>
          <w:szCs w:val="20"/>
          <w:rtl w:val="0"/>
        </w:rPr>
        <w:t xml:space="preserve">R</w:t>
      </w:r>
      <w:r w:rsidDel="00000000" w:rsidR="00000000" w:rsidRPr="00000000">
        <w:rPr>
          <w:sz w:val="20"/>
          <w:szCs w:val="20"/>
          <w:rtl w:val="0"/>
        </w:rPr>
        <w:t xml:space="preserve">²) untuk mengetahui besarnya kontribusi variabel independen terhadap variabel dependen.</w:t>
      </w:r>
    </w:p>
    <w:p w:rsidR="00000000" w:rsidDel="00000000" w:rsidP="00000000" w:rsidRDefault="00000000" w:rsidRPr="00000000" w14:paraId="0000002F">
      <w:pPr>
        <w:ind w:right="4" w:firstLine="720"/>
        <w:jc w:val="both"/>
        <w:rPr>
          <w:sz w:val="20"/>
          <w:szCs w:val="20"/>
        </w:rPr>
      </w:pPr>
      <w:r w:rsidDel="00000000" w:rsidR="00000000" w:rsidRPr="00000000">
        <w:rPr>
          <w:rtl w:val="0"/>
        </w:rPr>
      </w:r>
    </w:p>
    <w:p w:rsidR="00000000" w:rsidDel="00000000" w:rsidP="00000000" w:rsidRDefault="00000000" w:rsidRPr="00000000" w14:paraId="00000030">
      <w:pPr>
        <w:numPr>
          <w:ilvl w:val="0"/>
          <w:numId w:val="1"/>
        </w:numPr>
        <w:tabs>
          <w:tab w:val="left" w:leader="none" w:pos="405"/>
        </w:tabs>
        <w:ind w:left="0" w:right="4" w:firstLine="0"/>
        <w:rPr/>
      </w:pPr>
      <w:r w:rsidDel="00000000" w:rsidR="00000000" w:rsidRPr="00000000">
        <w:rPr>
          <w:b w:val="1"/>
          <w:bCs w:val="1"/>
          <w:color w:val="000000"/>
          <w:sz w:val="20"/>
          <w:szCs w:val="20"/>
          <w:rtl w:val="0"/>
        </w:rPr>
        <w:t xml:space="preserve">HASIL</w:t>
      </w:r>
      <w:r w:rsidDel="00000000" w:rsidR="00000000" w:rsidRPr="00000000">
        <w:rPr>
          <w:b w:val="1"/>
          <w:bCs w:val="1"/>
          <w:sz w:val="20"/>
          <w:szCs w:val="20"/>
          <w:rtl w:val="0"/>
        </w:rPr>
        <w:t xml:space="preserve"> DAN PEMBAHASAN </w:t>
      </w:r>
      <w:r w:rsidDel="00000000" w:rsidR="00000000" w:rsidRPr="00000000">
        <w:rPr>
          <w:rtl w:val="0"/>
        </w:rPr>
      </w:r>
    </w:p>
    <w:p w:rsidR="00000000" w:rsidDel="00000000" w:rsidP="00000000" w:rsidRDefault="00000000" w:rsidRPr="00000000" w14:paraId="00000031">
      <w:pP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32">
      <w:pPr>
        <w:ind w:right="4" w:firstLine="720"/>
        <w:jc w:val="both"/>
        <w:rPr>
          <w:sz w:val="20"/>
          <w:szCs w:val="20"/>
        </w:rPr>
      </w:pPr>
      <w:r w:rsidDel="00000000" w:rsidR="00000000" w:rsidRPr="00000000">
        <w:rPr>
          <w:sz w:val="20"/>
          <w:szCs w:val="20"/>
          <w:rtl w:val="0"/>
        </w:rPr>
        <w:t xml:space="preserve">Penelitian ini dilakukan pada 60 karyawan PT X yang bergerak di bidang logistik dan terdiri atas beberapa unit kerja, yaitu Tenaga Kerja Bongkar Muat (TKBM), operator </w:t>
      </w:r>
      <w:r w:rsidDel="00000000" w:rsidR="00000000" w:rsidRPr="00000000">
        <w:rPr>
          <w:i w:val="1"/>
          <w:iCs w:val="1"/>
          <w:sz w:val="20"/>
          <w:szCs w:val="20"/>
          <w:rtl w:val="0"/>
        </w:rPr>
        <w:t xml:space="preserve">Material Handling Equipment</w:t>
      </w:r>
      <w:r w:rsidDel="00000000" w:rsidR="00000000" w:rsidRPr="00000000">
        <w:rPr>
          <w:sz w:val="20"/>
          <w:szCs w:val="20"/>
          <w:rtl w:val="0"/>
        </w:rPr>
        <w:t xml:space="preserve"> (MHE), </w:t>
      </w:r>
      <w:r w:rsidDel="00000000" w:rsidR="00000000" w:rsidRPr="00000000">
        <w:rPr>
          <w:i w:val="1"/>
          <w:iCs w:val="1"/>
          <w:sz w:val="20"/>
          <w:szCs w:val="20"/>
          <w:rtl w:val="0"/>
        </w:rPr>
        <w:t xml:space="preserve">picker, cleaning service</w:t>
      </w:r>
      <w:r w:rsidDel="00000000" w:rsidR="00000000" w:rsidRPr="00000000">
        <w:rPr>
          <w:sz w:val="20"/>
          <w:szCs w:val="20"/>
          <w:rtl w:val="0"/>
        </w:rPr>
        <w:t xml:space="preserve">, dan staf </w:t>
      </w:r>
      <w:r w:rsidDel="00000000" w:rsidR="00000000" w:rsidRPr="00000000">
        <w:rPr>
          <w:color w:val="000000"/>
          <w:sz w:val="20"/>
          <w:szCs w:val="20"/>
          <w:rtl w:val="0"/>
        </w:rPr>
        <w:t xml:space="preserve">kantor</w:t>
      </w:r>
      <w:r w:rsidDel="00000000" w:rsidR="00000000" w:rsidRPr="00000000">
        <w:rPr>
          <w:sz w:val="20"/>
          <w:szCs w:val="20"/>
          <w:rtl w:val="0"/>
        </w:rPr>
        <w:t xml:space="preserve">. Aktivitas operasional perusahaan meliputi proses penerimaan barang, penyimpanan, pengambilan barang (</w:t>
      </w:r>
      <w:r w:rsidDel="00000000" w:rsidR="00000000" w:rsidRPr="00000000">
        <w:rPr>
          <w:i w:val="1"/>
          <w:iCs w:val="1"/>
          <w:sz w:val="20"/>
          <w:szCs w:val="20"/>
          <w:rtl w:val="0"/>
        </w:rPr>
        <w:t xml:space="preserve">picking</w:t>
      </w:r>
      <w:r w:rsidDel="00000000" w:rsidR="00000000" w:rsidRPr="00000000">
        <w:rPr>
          <w:sz w:val="20"/>
          <w:szCs w:val="20"/>
          <w:rtl w:val="0"/>
        </w:rPr>
        <w:t xml:space="preserve">), pemindahan material menggunakan MHE, serta proses bongkar muat pada area </w:t>
      </w:r>
      <w:r w:rsidDel="00000000" w:rsidR="00000000" w:rsidRPr="00000000">
        <w:rPr>
          <w:i w:val="1"/>
          <w:iCs w:val="1"/>
          <w:sz w:val="20"/>
          <w:szCs w:val="20"/>
          <w:rtl w:val="0"/>
        </w:rPr>
        <w:t xml:space="preserve">loading</w:t>
      </w:r>
      <w:r w:rsidDel="00000000" w:rsidR="00000000" w:rsidRPr="00000000">
        <w:rPr>
          <w:sz w:val="20"/>
          <w:szCs w:val="20"/>
          <w:rtl w:val="0"/>
        </w:rPr>
        <w:t xml:space="preserve"> dan </w:t>
      </w:r>
      <w:r w:rsidDel="00000000" w:rsidR="00000000" w:rsidRPr="00000000">
        <w:rPr>
          <w:i w:val="1"/>
          <w:iCs w:val="1"/>
          <w:sz w:val="20"/>
          <w:szCs w:val="20"/>
          <w:rtl w:val="0"/>
        </w:rPr>
        <w:t xml:space="preserve">unloading</w:t>
      </w:r>
      <w:r w:rsidDel="00000000" w:rsidR="00000000" w:rsidRPr="00000000">
        <w:rPr>
          <w:sz w:val="20"/>
          <w:szCs w:val="20"/>
          <w:rtl w:val="0"/>
        </w:rPr>
        <w:t xml:space="preserve">. Sebagian aktivitas operasional masih melibatkan pekerjaan fisik secara manual sehingga pekerja berpotensi mengalami kelelahan akibat tuntutan pekerjaan yang tinggi.</w:t>
      </w:r>
    </w:p>
    <w:p w:rsidR="00000000" w:rsidDel="00000000" w:rsidP="00000000" w:rsidRDefault="00000000" w:rsidRPr="00000000" w14:paraId="00000033">
      <w:pPr>
        <w:ind w:right="4" w:firstLine="720"/>
        <w:jc w:val="both"/>
        <w:rPr>
          <w:sz w:val="20"/>
          <w:szCs w:val="20"/>
        </w:rPr>
      </w:pPr>
      <w:r w:rsidDel="00000000" w:rsidR="00000000" w:rsidRPr="00000000">
        <w:rPr>
          <w:sz w:val="20"/>
          <w:szCs w:val="20"/>
          <w:rtl w:val="0"/>
        </w:rPr>
        <w:t xml:space="preserve">Kuesioner IFRC terlebih dahulu diuji validitas dan reliabilitasnya sebelum digunakan dalam penelitian, Hasil uji validitas menunjukkan bahwa seluruh item pertanyaan (P1–P30) memiliki nilai korelasi item-total lebih besar dari r tabel (.254), sehingga seluruh item dinyatakan valid. Uji reliabilitas menghasilkan nilai </w:t>
      </w:r>
      <w:r w:rsidDel="00000000" w:rsidR="00000000" w:rsidRPr="00000000">
        <w:rPr>
          <w:i w:val="1"/>
          <w:iCs w:val="1"/>
          <w:sz w:val="20"/>
          <w:szCs w:val="20"/>
          <w:rtl w:val="0"/>
        </w:rPr>
        <w:t xml:space="preserve">Cronbach's Alpha</w:t>
      </w:r>
      <w:r w:rsidDel="00000000" w:rsidR="00000000" w:rsidRPr="00000000">
        <w:rPr>
          <w:sz w:val="20"/>
          <w:szCs w:val="20"/>
          <w:rtl w:val="0"/>
        </w:rPr>
        <w:t xml:space="preserve"> sebesar</w:t>
      </w:r>
      <w:r w:rsidDel="00000000" w:rsidR="00000000" w:rsidRPr="00000000">
        <w:rPr>
          <w:b w:val="1"/>
          <w:bCs w:val="1"/>
          <w:sz w:val="20"/>
          <w:szCs w:val="20"/>
          <w:rtl w:val="0"/>
        </w:rPr>
        <w:t xml:space="preserve"> .</w:t>
      </w:r>
      <w:r w:rsidDel="00000000" w:rsidR="00000000" w:rsidRPr="00000000">
        <w:rPr>
          <w:sz w:val="20"/>
          <w:szCs w:val="20"/>
          <w:rtl w:val="0"/>
        </w:rPr>
        <w:t xml:space="preserve">944, yang menunjukkan tingkat konsistensi internal sangat tinggi. Dengan demikian, kuesioner IFRC dinyatakan valid dan reliabel untuk mengukur kelelahan kerja pada responden penelitian.</w:t>
      </w:r>
    </w:p>
    <w:p w:rsidR="00000000" w:rsidDel="00000000" w:rsidP="00000000" w:rsidRDefault="00000000" w:rsidRPr="00000000" w14:paraId="00000034">
      <w:pPr>
        <w:ind w:right="4" w:firstLine="720"/>
        <w:jc w:val="both"/>
        <w:rPr>
          <w:sz w:val="20"/>
          <w:szCs w:val="20"/>
        </w:rPr>
      </w:pPr>
      <w:r w:rsidDel="00000000" w:rsidR="00000000" w:rsidRPr="00000000">
        <w:rPr>
          <w:sz w:val="20"/>
          <w:szCs w:val="20"/>
          <w:rtl w:val="0"/>
        </w:rPr>
        <w:t xml:space="preserve">Sebelum dilakukan analisis regresi linier berganda, model terlebih dahulu diuji menggunakan uji asumsi klasik. Hasil uji normalitas menggunakan metode Kolmogorov-Smirnov menunjukkan nilai signifikansi sebesar 0,815 (&gt;0,05), sehingga residual berdistribusi normal. Hasil uji multikolinearitas menunjukkan seluruh variabel independen memiliki nilai </w:t>
      </w:r>
      <w:r w:rsidDel="00000000" w:rsidR="00000000" w:rsidRPr="00000000">
        <w:rPr>
          <w:i w:val="1"/>
          <w:iCs w:val="1"/>
          <w:sz w:val="20"/>
          <w:szCs w:val="20"/>
          <w:rtl w:val="0"/>
        </w:rPr>
        <w:t xml:space="preserve">tolerance</w:t>
      </w:r>
      <w:r w:rsidDel="00000000" w:rsidR="00000000" w:rsidRPr="00000000">
        <w:rPr>
          <w:sz w:val="20"/>
          <w:szCs w:val="20"/>
          <w:rtl w:val="0"/>
        </w:rPr>
        <w:t xml:space="preserve"> lebih besar dari 0,10 dan nilai VIF kurang dari 10, sehingga tidak terjadi multikolinearitas antarvariabel bebas. Hasil uji heteroskedastisitas menunjukkan titik-titik residual menyebar secara acak dan tidak membentuk pola tertentu sehingga tidak terdapat gejala heteroskedastisitas. Selain itu, hasil uji autokorelasi menunjukkan nilai Durbin-Watson sebesar 1.810 yang berada pada rentang 1.5–2.5, sehingga dapat disimpulkan bahwa tidak terjadi autokorelasi. Hasil tersebut menunjukkan bahwa model regresi telah memenuhi seluruh asumsi klasik dan layak digunakan untuk analisis lebih lanjut.</w:t>
      </w:r>
    </w:p>
    <w:p w:rsidR="00000000" w:rsidDel="00000000" w:rsidP="00000000" w:rsidRDefault="00000000" w:rsidRPr="00000000" w14:paraId="00000035">
      <w:pPr>
        <w:ind w:right="4" w:firstLine="720"/>
        <w:jc w:val="both"/>
        <w:rPr>
          <w:sz w:val="20"/>
          <w:szCs w:val="20"/>
        </w:rPr>
      </w:pPr>
      <w:r w:rsidDel="00000000" w:rsidR="00000000" w:rsidRPr="00000000">
        <w:rPr>
          <w:sz w:val="20"/>
          <w:szCs w:val="20"/>
          <w:rtl w:val="0"/>
        </w:rPr>
        <w:t xml:space="preserve">Berdasarkan hasil analisis regresi linier berganda diperoleh persamaan sebagai berikut:</w:t>
      </w:r>
    </w:p>
    <w:p w:rsidR="00000000" w:rsidDel="00000000" w:rsidP="00000000" w:rsidRDefault="00000000" w:rsidRPr="00000000" w14:paraId="00000036">
      <w:pPr>
        <w:ind w:right="4"/>
        <w:jc w:val="center"/>
        <w:rPr>
          <w:sz w:val="18"/>
          <w:szCs w:val="18"/>
        </w:rPr>
      </w:pPr>
      <w:r w:rsidDel="00000000" w:rsidR="00000000" w:rsidRPr="00000000">
        <w:rPr>
          <w:rFonts w:ascii="Cambria Math" w:cs="Cambria Math" w:eastAsia="Cambria Math" w:hAnsi="Cambria Math"/>
          <w:color w:val="000000"/>
          <w:sz w:val="20"/>
          <w:szCs w:val="20"/>
          <w:rtl w:val="0"/>
        </w:rPr>
        <w:t xml:space="preserve">IFRC </w:t>
      </w:r>
      <m:oMath>
        <m:r>
          <w:rPr>
            <w:rFonts w:ascii="Cambria Math" w:cs="Cambria Math" w:eastAsia="Cambria Math" w:hAnsi="Cambria Math"/>
            <w:color w:val="000000"/>
            <w:sz w:val="20"/>
            <w:szCs w:val="20"/>
          </w:rPr>
          <m:t xml:space="preserve">=5.174+0.086</m:t>
        </m:r>
        <m:d>
          <m:dPr>
            <m:begChr m:val="("/>
            <m:endChr m:val=")"/>
            <m:ctrlPr>
              <w:rPr>
                <w:rFonts w:ascii="Cambria Math" w:cs="Cambria Math" w:eastAsia="Cambria Math" w:hAnsi="Cambria Math"/>
                <w:color w:val="000000"/>
                <w:sz w:val="20"/>
                <w:szCs w:val="20"/>
              </w:rPr>
            </m:ctrlPr>
          </m:dPr>
          <m:e>
            <m:r>
              <w:rPr>
                <w:rFonts w:ascii="Cambria Math" w:cs="Cambria Math" w:eastAsia="Cambria Math" w:hAnsi="Cambria Math"/>
                <w:color w:val="000000"/>
                <w:sz w:val="20"/>
                <w:szCs w:val="20"/>
              </w:rPr>
              <m:t xml:space="preserve">usia</m:t>
            </m:r>
          </m:e>
        </m:d>
        <m:r>
          <w:rPr>
            <w:rFonts w:ascii="Cambria Math" w:cs="Cambria Math" w:eastAsia="Cambria Math" w:hAnsi="Cambria Math"/>
            <w:color w:val="000000"/>
            <w:sz w:val="20"/>
            <w:szCs w:val="20"/>
          </w:rPr>
          <m:t xml:space="preserve">+0.868</m:t>
        </m:r>
        <m:d>
          <m:dPr>
            <m:begChr m:val="("/>
            <m:endChr m:val=")"/>
            <m:ctrlPr>
              <w:rPr>
                <w:rFonts w:ascii="Cambria Math" w:cs="Cambria Math" w:eastAsia="Cambria Math" w:hAnsi="Cambria Math"/>
                <w:color w:val="000000"/>
                <w:sz w:val="20"/>
                <w:szCs w:val="20"/>
              </w:rPr>
            </m:ctrlPr>
          </m:dPr>
          <m:e>
            <m:r>
              <w:rPr>
                <w:rFonts w:ascii="Cambria Math" w:cs="Cambria Math" w:eastAsia="Cambria Math" w:hAnsi="Cambria Math"/>
                <w:color w:val="000000"/>
                <w:sz w:val="20"/>
                <w:szCs w:val="20"/>
              </w:rPr>
              <m:t xml:space="preserve">PSQI</m:t>
            </m:r>
          </m:e>
        </m:d>
        <m:r>
          <w:rPr>
            <w:rFonts w:ascii="Cambria Math" w:cs="Cambria Math" w:eastAsia="Cambria Math" w:hAnsi="Cambria Math"/>
            <w:color w:val="000000"/>
            <w:sz w:val="20"/>
            <w:szCs w:val="20"/>
          </w:rPr>
          <m:t xml:space="preserve">+0.163</m:t>
        </m:r>
        <m:d>
          <m:dPr>
            <m:begChr m:val="("/>
            <m:endChr m:val=")"/>
            <m:ctrlPr>
              <w:rPr>
                <w:rFonts w:ascii="Cambria Math" w:cs="Cambria Math" w:eastAsia="Cambria Math" w:hAnsi="Cambria Math"/>
                <w:color w:val="000000"/>
                <w:sz w:val="20"/>
                <w:szCs w:val="20"/>
              </w:rPr>
            </m:ctrlPr>
          </m:dPr>
          <m:e>
            <m:r>
              <w:rPr>
                <w:rFonts w:ascii="Cambria Math" w:cs="Cambria Math" w:eastAsia="Cambria Math" w:hAnsi="Cambria Math"/>
                <w:color w:val="000000"/>
                <w:sz w:val="20"/>
                <w:szCs w:val="20"/>
              </w:rPr>
              <m:t xml:space="preserve">CVL</m:t>
            </m:r>
          </m:e>
        </m:d>
        <m:r>
          <w:rPr>
            <w:rFonts w:ascii="Cambria Math" w:cs="Cambria Math" w:eastAsia="Cambria Math" w:hAnsi="Cambria Math"/>
            <w:color w:val="000000"/>
            <w:sz w:val="20"/>
            <w:szCs w:val="20"/>
          </w:rPr>
          <m:t xml:space="preserve">+0.293(GOTRAK)</m:t>
        </m:r>
      </m:oMath>
      <w:r w:rsidDel="00000000" w:rsidR="00000000" w:rsidRPr="00000000">
        <w:rPr>
          <w:rFonts w:ascii="Cambria Math" w:cs="Cambria Math" w:eastAsia="Cambria Math" w:hAnsi="Cambria Math"/>
          <w:color w:val="000000"/>
          <w:sz w:val="20"/>
          <w:szCs w:val="20"/>
          <w:rtl w:val="0"/>
        </w:rPr>
        <w:tab/>
        <w:tab/>
        <w:t xml:space="preserve">(1)</w:t>
      </w:r>
      <w:r w:rsidDel="00000000" w:rsidR="00000000" w:rsidRPr="00000000">
        <w:rPr>
          <w:rtl w:val="0"/>
        </w:rPr>
      </w:r>
    </w:p>
    <w:p w:rsidR="00000000" w:rsidDel="00000000" w:rsidP="00000000" w:rsidRDefault="00000000" w:rsidRPr="00000000" w14:paraId="00000037">
      <w:pPr>
        <w:ind w:right="4"/>
        <w:jc w:val="both"/>
        <w:rPr>
          <w:sz w:val="20"/>
          <w:szCs w:val="20"/>
        </w:rPr>
      </w:pPr>
      <w:r w:rsidDel="00000000" w:rsidR="00000000" w:rsidRPr="00000000">
        <w:rPr>
          <w:sz w:val="20"/>
          <w:szCs w:val="20"/>
          <w:rtl w:val="0"/>
        </w:rPr>
        <w:t xml:space="preserve">Persamaan tersebut menunjukkan bahwa seluruh variabel independen memiliki hubungan positif terhadap kelelahan kerja. Dengan asumsi variabel independen lainnya tetap, setiap peningkatan usia sebesar satu tahun akan meningkatkan skor kelelahan kerja (IFRC) sebesar 0,086 poin. Setiap peningkatan satu poin skor PSQI atau semakin buruknya kualitas tidur akan meningkatkan skor kelelahan kerja sebesar 0,868 poin. Selanjutnya, setiap peningkatan satu poin beban kerja fisik (%CVL) akan meningkatkan skor kelelahan kerja sebesar 0,163 poin, sedangkan setiap peningkatan satu poin skor keluhan MSDs (GOTRAK) akan meningkatkan skor kelelahan kerja sebesar 0,293 poin.</w:t>
      </w:r>
    </w:p>
    <w:p w:rsidR="00000000" w:rsidDel="00000000" w:rsidP="00000000" w:rsidRDefault="00000000" w:rsidRPr="00000000" w14:paraId="00000038">
      <w:pPr>
        <w:ind w:right="4" w:firstLine="720"/>
        <w:jc w:val="both"/>
        <w:rPr>
          <w:sz w:val="20"/>
          <w:szCs w:val="20"/>
        </w:rPr>
      </w:pPr>
      <w:r w:rsidDel="00000000" w:rsidR="00000000" w:rsidRPr="00000000">
        <w:rPr>
          <w:sz w:val="20"/>
          <w:szCs w:val="20"/>
          <w:rtl w:val="0"/>
        </w:rPr>
        <w:t xml:space="preserve">Hasil tersebut menunjukkan bahwa semakin tinggi usia, semakin buruk kualitas tidur, semakin tinggi beban kerja fisik, dan semakin tinggi tingkat keluhan MSDs yang dialami pekerja, maka skor kelelahan kerja juga cenderung meningkat. Di antara seluruh variabel independen, kualitas tidur (PSQI) memiliki koefisien regresi paling besar, yang menunjukkan bahwa kualitas tidur memberikan kontribusi paling kuat terhadap peningkatan skor kelelahan kerja dalam model regresi ini.</w:t>
      </w:r>
    </w:p>
    <w:p w:rsidR="00000000" w:rsidDel="00000000" w:rsidP="00000000" w:rsidRDefault="00000000" w:rsidRPr="00000000" w14:paraId="00000039">
      <w:pPr>
        <w:ind w:right="4"/>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03A">
      <w:pPr>
        <w:ind w:right="4"/>
        <w:jc w:val="both"/>
        <w:rPr>
          <w:sz w:val="20"/>
          <w:szCs w:val="20"/>
        </w:rPr>
      </w:pPr>
      <w:r w:rsidDel="00000000" w:rsidR="00000000" w:rsidRPr="00000000">
        <w:rPr>
          <w:rtl w:val="0"/>
        </w:rPr>
      </w:r>
    </w:p>
    <w:p w:rsidR="00000000" w:rsidDel="00000000" w:rsidP="00000000" w:rsidRDefault="00000000" w:rsidRPr="00000000" w14:paraId="0000003B">
      <w:pPr>
        <w:ind w:right="4"/>
        <w:jc w:val="both"/>
        <w:rPr>
          <w:sz w:val="20"/>
          <w:szCs w:val="20"/>
        </w:rPr>
      </w:pPr>
      <w:r w:rsidDel="00000000" w:rsidR="00000000" w:rsidRPr="00000000">
        <w:rPr>
          <w:rtl w:val="0"/>
        </w:rPr>
      </w:r>
    </w:p>
    <w:p w:rsidR="00000000" w:rsidDel="00000000" w:rsidP="00000000" w:rsidRDefault="00000000" w:rsidRPr="00000000" w14:paraId="0000003C">
      <w:pPr>
        <w:ind w:right="4"/>
        <w:jc w:val="both"/>
        <w:rPr>
          <w:sz w:val="20"/>
          <w:szCs w:val="20"/>
        </w:rPr>
      </w:pPr>
      <w:r w:rsidDel="00000000" w:rsidR="00000000" w:rsidRPr="00000000">
        <w:rPr>
          <w:rtl w:val="0"/>
        </w:rPr>
      </w:r>
    </w:p>
    <w:p w:rsidR="00000000" w:rsidDel="00000000" w:rsidP="00000000" w:rsidRDefault="00000000" w:rsidRPr="00000000" w14:paraId="0000003D">
      <w:pPr>
        <w:ind w:right="4"/>
        <w:jc w:val="both"/>
        <w:rPr>
          <w:sz w:val="20"/>
          <w:szCs w:val="20"/>
        </w:rPr>
      </w:pPr>
      <w:r w:rsidDel="00000000" w:rsidR="00000000" w:rsidRPr="00000000">
        <w:rPr>
          <w:rtl w:val="0"/>
        </w:rPr>
      </w:r>
    </w:p>
    <w:p w:rsidR="00000000" w:rsidDel="00000000" w:rsidP="00000000" w:rsidRDefault="00000000" w:rsidRPr="00000000" w14:paraId="0000003E">
      <w:pPr>
        <w:ind w:right="4"/>
        <w:jc w:val="both"/>
        <w:rPr>
          <w:sz w:val="20"/>
          <w:szCs w:val="20"/>
        </w:rPr>
      </w:pPr>
      <w:r w:rsidDel="00000000" w:rsidR="00000000" w:rsidRPr="00000000">
        <w:rPr>
          <w:rtl w:val="0"/>
        </w:rPr>
      </w:r>
    </w:p>
    <w:p w:rsidR="00000000" w:rsidDel="00000000" w:rsidP="00000000" w:rsidRDefault="00000000" w:rsidRPr="00000000" w14:paraId="0000003F">
      <w:pPr>
        <w:ind w:right="4"/>
        <w:jc w:val="both"/>
        <w:rPr>
          <w:sz w:val="20"/>
          <w:szCs w:val="20"/>
        </w:rPr>
      </w:pPr>
      <w:r w:rsidDel="00000000" w:rsidR="00000000" w:rsidRPr="00000000">
        <w:rPr>
          <w:rtl w:val="0"/>
        </w:rPr>
      </w:r>
    </w:p>
    <w:p w:rsidR="00000000" w:rsidDel="00000000" w:rsidP="00000000" w:rsidRDefault="00000000" w:rsidRPr="00000000" w14:paraId="00000040">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Tabel 1. Hasil Tabulasi Silang dan Analisis Regresi Linier Berganda terhadap Kelelahan Kerja</w:t>
      </w:r>
    </w:p>
    <w:tbl>
      <w:tblPr>
        <w:tblStyle w:val="Table1"/>
        <w:tblW w:w="8222.999999999998"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526"/>
        <w:gridCol w:w="1134"/>
        <w:gridCol w:w="709"/>
        <w:gridCol w:w="708"/>
        <w:gridCol w:w="567"/>
        <w:gridCol w:w="709"/>
        <w:gridCol w:w="884"/>
        <w:gridCol w:w="993"/>
        <w:gridCol w:w="993"/>
        <w:tblGridChange w:id="0">
          <w:tblGrid>
            <w:gridCol w:w="1526"/>
            <w:gridCol w:w="1134"/>
            <w:gridCol w:w="709"/>
            <w:gridCol w:w="708"/>
            <w:gridCol w:w="567"/>
            <w:gridCol w:w="709"/>
            <w:gridCol w:w="884"/>
            <w:gridCol w:w="993"/>
            <w:gridCol w:w="993"/>
          </w:tblGrid>
        </w:tblGridChange>
      </w:tblGrid>
      <w:tr>
        <w:trPr>
          <w:cantSplit w:val="0"/>
          <w:tblHeader w:val="0"/>
        </w:trPr>
        <w:tc>
          <w:tcPr>
            <w:vMerge w:val="restart"/>
            <w:tcBorders>
              <w:top w:color="000000" w:space="0" w:sz="4" w:val="single"/>
              <w:bottom w:color="000000" w:space="0" w:sz="4" w:val="single"/>
            </w:tcBorders>
            <w:vAlign w:val="center"/>
          </w:tcPr>
          <w:p w:rsidR="00000000" w:rsidDel="00000000" w:rsidP="00000000" w:rsidRDefault="00000000" w:rsidRPr="00000000" w14:paraId="0000004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Variabel</w:t>
            </w:r>
          </w:p>
        </w:tc>
        <w:tc>
          <w:tcPr>
            <w:vMerge w:val="restart"/>
            <w:tcBorders>
              <w:top w:color="000000" w:space="0" w:sz="4" w:val="single"/>
              <w:bottom w:color="000000" w:space="0" w:sz="4" w:val="single"/>
            </w:tcBorders>
            <w:vAlign w:val="center"/>
          </w:tcPr>
          <w:p w:rsidR="00000000" w:rsidDel="00000000" w:rsidP="00000000" w:rsidRDefault="00000000" w:rsidRPr="00000000" w14:paraId="0000004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Kategori</w:t>
            </w:r>
          </w:p>
        </w:tc>
        <w:tc>
          <w:tcPr>
            <w:gridSpan w:val="2"/>
            <w:tcBorders>
              <w:top w:color="000000" w:space="0" w:sz="4" w:val="single"/>
              <w:bottom w:color="000000" w:space="0" w:sz="4" w:val="single"/>
            </w:tcBorders>
            <w:vAlign w:val="center"/>
          </w:tcPr>
          <w:p w:rsidR="00000000" w:rsidDel="00000000" w:rsidP="00000000" w:rsidRDefault="00000000" w:rsidRPr="00000000" w14:paraId="00000043">
            <w:pPr>
              <w:jc w:val="center"/>
              <w:rPr>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Kelelahan Rendah</w:t>
            </w:r>
            <w:r w:rsidDel="00000000" w:rsidR="00000000" w:rsidRPr="00000000">
              <w:rPr>
                <w:rtl w:val="0"/>
              </w:rPr>
            </w:r>
          </w:p>
        </w:tc>
        <w:tc>
          <w:tcPr>
            <w:gridSpan w:val="2"/>
            <w:tcBorders>
              <w:top w:color="000000" w:space="0" w:sz="4" w:val="single"/>
              <w:bottom w:color="000000" w:space="0" w:sz="4" w:val="single"/>
            </w:tcBorders>
            <w:vAlign w:val="center"/>
          </w:tcPr>
          <w:p w:rsidR="00000000" w:rsidDel="00000000" w:rsidP="00000000" w:rsidRDefault="00000000" w:rsidRPr="00000000" w14:paraId="00000045">
            <w:pPr>
              <w:jc w:val="center"/>
              <w:rPr>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Kelelahan Sedang</w:t>
            </w:r>
            <w:r w:rsidDel="00000000" w:rsidR="00000000" w:rsidRPr="00000000">
              <w:rPr>
                <w:rtl w:val="0"/>
              </w:rPr>
            </w:r>
          </w:p>
        </w:tc>
        <w:tc>
          <w:tcPr>
            <w:vMerge w:val="restart"/>
            <w:tcBorders>
              <w:top w:color="000000" w:space="0" w:sz="4" w:val="single"/>
              <w:bottom w:color="000000" w:space="0" w:sz="4" w:val="single"/>
            </w:tcBorders>
            <w:vAlign w:val="center"/>
          </w:tcPr>
          <w:p w:rsidR="00000000" w:rsidDel="00000000" w:rsidP="00000000" w:rsidRDefault="00000000" w:rsidRPr="00000000" w14:paraId="0000004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p-value</w:t>
            </w:r>
            <w:r w:rsidDel="00000000" w:rsidR="00000000" w:rsidRPr="00000000">
              <w:rPr>
                <w:rFonts w:ascii="Times New Roman" w:cs="Times New Roman" w:eastAsia="Times New Roman" w:hAnsi="Times New Roman"/>
                <w:b w:val="1"/>
                <w:bCs w:val="1"/>
                <w:sz w:val="20"/>
                <w:szCs w:val="20"/>
                <w:rtl w:val="0"/>
              </w:rPr>
              <w:t xml:space="preserve"> (Uji t)</w:t>
            </w:r>
          </w:p>
        </w:tc>
        <w:tc>
          <w:tcPr>
            <w:vMerge w:val="restart"/>
            <w:tcBorders>
              <w:top w:color="000000" w:space="0" w:sz="4" w:val="single"/>
              <w:bottom w:color="000000" w:space="0" w:sz="4" w:val="single"/>
            </w:tcBorders>
            <w:vAlign w:val="center"/>
          </w:tcPr>
          <w:p w:rsidR="00000000" w:rsidDel="00000000" w:rsidP="00000000" w:rsidRDefault="00000000" w:rsidRPr="00000000" w14:paraId="0000004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p-value</w:t>
            </w:r>
            <w:r w:rsidDel="00000000" w:rsidR="00000000" w:rsidRPr="00000000">
              <w:rPr>
                <w:rFonts w:ascii="Times New Roman" w:cs="Times New Roman" w:eastAsia="Times New Roman" w:hAnsi="Times New Roman"/>
                <w:b w:val="1"/>
                <w:bCs w:val="1"/>
                <w:sz w:val="20"/>
                <w:szCs w:val="20"/>
                <w:rtl w:val="0"/>
              </w:rPr>
              <w:t xml:space="preserve"> (Uji F)</w:t>
            </w:r>
          </w:p>
        </w:tc>
        <w:tc>
          <w:tcPr>
            <w:vMerge w:val="restart"/>
            <w:tcBorders>
              <w:top w:color="000000" w:space="0" w:sz="4" w:val="single"/>
              <w:bottom w:color="000000" w:space="0" w:sz="4" w:val="single"/>
            </w:tcBorders>
            <w:vAlign w:val="center"/>
          </w:tcPr>
          <w:p w:rsidR="00000000" w:rsidDel="00000000" w:rsidP="00000000" w:rsidRDefault="00000000" w:rsidRPr="00000000" w14:paraId="00000049">
            <w:pPr>
              <w:jc w:val="center"/>
              <w:rPr>
                <w:b w:val="1"/>
                <w:bCs w:val="1"/>
                <w:i w:val="1"/>
                <w:iCs w:val="1"/>
                <w:sz w:val="20"/>
                <w:szCs w:val="20"/>
              </w:rPr>
            </w:pPr>
            <w:r w:rsidDel="00000000" w:rsidR="00000000" w:rsidRPr="00000000">
              <w:rPr>
                <w:b w:val="1"/>
                <w:bCs w:val="1"/>
                <w:i w:val="1"/>
                <w:iCs w:val="1"/>
                <w:sz w:val="20"/>
                <w:szCs w:val="20"/>
                <w:rtl w:val="0"/>
              </w:rPr>
              <w:t xml:space="preserve">R</w:t>
            </w:r>
            <w:r w:rsidDel="00000000" w:rsidR="00000000" w:rsidRPr="00000000">
              <w:rPr>
                <w:b w:val="1"/>
                <w:bCs w:val="1"/>
                <w:sz w:val="20"/>
                <w:szCs w:val="20"/>
                <w:rtl w:val="0"/>
              </w:rPr>
              <w:t xml:space="preserve">²</w:t>
            </w:r>
            <w:r w:rsidDel="00000000" w:rsidR="00000000" w:rsidRPr="00000000">
              <w:rPr>
                <w:rtl w:val="0"/>
              </w:rPr>
            </w:r>
          </w:p>
        </w:tc>
      </w:tr>
      <w:tr>
        <w:trPr>
          <w:cantSplit w:val="0"/>
          <w:tblHeader w:val="0"/>
        </w:trPr>
        <w:tc>
          <w:tcPr>
            <w:vMerge w:val="continue"/>
            <w:tcBorders>
              <w:top w:color="000000" w:space="0" w:sz="4" w:val="single"/>
              <w:bottom w:color="000000" w:space="0" w:sz="4" w:val="single"/>
            </w:tcBorders>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sz w:val="20"/>
                <w:szCs w:val="20"/>
              </w:rPr>
            </w:pPr>
            <w:r w:rsidDel="00000000" w:rsidR="00000000" w:rsidRPr="00000000">
              <w:rPr>
                <w:rtl w:val="0"/>
              </w:rPr>
            </w:r>
          </w:p>
        </w:tc>
        <w:tc>
          <w:tcPr>
            <w:vMerge w:val="continue"/>
            <w:tcBorders>
              <w:top w:color="000000" w:space="0" w:sz="4" w:val="single"/>
              <w:bottom w:color="000000" w:space="0" w:sz="4" w:val="single"/>
            </w:tcBorders>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sz w:val="20"/>
                <w:szCs w:val="20"/>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4C">
            <w:pPr>
              <w:jc w:val="center"/>
              <w:rPr>
                <w:b w:val="1"/>
                <w:bCs w:val="1"/>
                <w:sz w:val="20"/>
                <w:szCs w:val="20"/>
              </w:rPr>
            </w:pPr>
            <w:r w:rsidDel="00000000" w:rsidR="00000000" w:rsidRPr="00000000">
              <w:rPr>
                <w:b w:val="1"/>
                <w:bCs w:val="1"/>
                <w:sz w:val="20"/>
                <w:szCs w:val="20"/>
                <w:rtl w:val="0"/>
              </w:rPr>
              <w:t xml:space="preserve">n</w:t>
            </w:r>
          </w:p>
        </w:tc>
        <w:tc>
          <w:tcPr>
            <w:tcBorders>
              <w:top w:color="000000" w:space="0" w:sz="4" w:val="single"/>
              <w:bottom w:color="000000" w:space="0" w:sz="4" w:val="single"/>
            </w:tcBorders>
            <w:vAlign w:val="center"/>
          </w:tcPr>
          <w:p w:rsidR="00000000" w:rsidDel="00000000" w:rsidP="00000000" w:rsidRDefault="00000000" w:rsidRPr="00000000" w14:paraId="0000004D">
            <w:pPr>
              <w:jc w:val="center"/>
              <w:rPr>
                <w:b w:val="1"/>
                <w:bCs w:val="1"/>
                <w:sz w:val="20"/>
                <w:szCs w:val="20"/>
              </w:rPr>
            </w:pPr>
            <w:r w:rsidDel="00000000" w:rsidR="00000000" w:rsidRPr="00000000">
              <w:rPr>
                <w:b w:val="1"/>
                <w:bCs w:val="1"/>
                <w:sz w:val="20"/>
                <w:szCs w:val="20"/>
                <w:rtl w:val="0"/>
              </w:rPr>
              <w:t xml:space="preserve">%</w:t>
            </w:r>
          </w:p>
        </w:tc>
        <w:tc>
          <w:tcPr>
            <w:tcBorders>
              <w:top w:color="000000" w:space="0" w:sz="4" w:val="single"/>
              <w:bottom w:color="000000" w:space="0" w:sz="4" w:val="single"/>
            </w:tcBorders>
            <w:vAlign w:val="center"/>
          </w:tcPr>
          <w:p w:rsidR="00000000" w:rsidDel="00000000" w:rsidP="00000000" w:rsidRDefault="00000000" w:rsidRPr="00000000" w14:paraId="0000004E">
            <w:pPr>
              <w:jc w:val="center"/>
              <w:rPr>
                <w:b w:val="1"/>
                <w:bCs w:val="1"/>
                <w:sz w:val="20"/>
                <w:szCs w:val="20"/>
              </w:rPr>
            </w:pPr>
            <w:r w:rsidDel="00000000" w:rsidR="00000000" w:rsidRPr="00000000">
              <w:rPr>
                <w:b w:val="1"/>
                <w:bCs w:val="1"/>
                <w:sz w:val="20"/>
                <w:szCs w:val="20"/>
                <w:rtl w:val="0"/>
              </w:rPr>
              <w:t xml:space="preserve">n</w:t>
            </w:r>
          </w:p>
        </w:tc>
        <w:tc>
          <w:tcPr>
            <w:tcBorders>
              <w:top w:color="000000" w:space="0" w:sz="4" w:val="single"/>
              <w:bottom w:color="000000" w:space="0" w:sz="4" w:val="single"/>
            </w:tcBorders>
            <w:vAlign w:val="center"/>
          </w:tcPr>
          <w:p w:rsidR="00000000" w:rsidDel="00000000" w:rsidP="00000000" w:rsidRDefault="00000000" w:rsidRPr="00000000" w14:paraId="0000004F">
            <w:pPr>
              <w:spacing w:line="360" w:lineRule="auto"/>
              <w:jc w:val="center"/>
              <w:rPr>
                <w:b w:val="1"/>
                <w:bCs w:val="1"/>
                <w:sz w:val="20"/>
                <w:szCs w:val="20"/>
              </w:rPr>
            </w:pPr>
            <w:r w:rsidDel="00000000" w:rsidR="00000000" w:rsidRPr="00000000">
              <w:rPr>
                <w:b w:val="1"/>
                <w:bCs w:val="1"/>
                <w:sz w:val="20"/>
                <w:szCs w:val="20"/>
                <w:rtl w:val="0"/>
              </w:rPr>
              <w:t xml:space="preserve">%</w:t>
            </w:r>
          </w:p>
        </w:tc>
        <w:tc>
          <w:tcPr>
            <w:vMerge w:val="continue"/>
            <w:tcBorders>
              <w:top w:color="000000" w:space="0" w:sz="4" w:val="single"/>
              <w:bottom w:color="000000" w:space="0" w:sz="4" w:val="single"/>
            </w:tcBorders>
            <w:vAlign w:val="cente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tcBorders>
              <w:top w:color="000000" w:space="0" w:sz="4" w:val="single"/>
              <w:bottom w:color="000000" w:space="0" w:sz="4" w:val="single"/>
            </w:tcBorders>
            <w:vAlign w:val="cente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tcBorders>
              <w:top w:color="000000" w:space="0" w:sz="4" w:val="single"/>
              <w:bottom w:color="000000" w:space="0" w:sz="4" w:val="single"/>
            </w:tcBorders>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r>
      <w:tr>
        <w:trPr>
          <w:cantSplit w:val="0"/>
          <w:tblHeader w:val="0"/>
        </w:trPr>
        <w:tc>
          <w:tcPr>
            <w:vMerge w:val="restart"/>
            <w:tcBorders>
              <w:top w:color="000000" w:space="0" w:sz="4" w:val="single"/>
              <w:bottom w:color="000000" w:space="0" w:sz="4" w:val="single"/>
            </w:tcBorders>
          </w:tcPr>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Keluhan MSDs</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5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Rendah</w:t>
            </w:r>
          </w:p>
        </w:tc>
        <w:tc>
          <w:tcPr>
            <w:tcBorders>
              <w:top w:color="000000" w:space="0" w:sz="4" w:val="single"/>
              <w:bottom w:color="000000" w:space="0" w:sz="4" w:val="single"/>
            </w:tcBorders>
          </w:tcPr>
          <w:p w:rsidR="00000000" w:rsidDel="00000000" w:rsidP="00000000" w:rsidRDefault="00000000" w:rsidRPr="00000000" w14:paraId="0000005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4" w:val="single"/>
              <w:bottom w:color="000000" w:space="0" w:sz="4" w:val="single"/>
            </w:tcBorders>
          </w:tcPr>
          <w:p w:rsidR="00000000" w:rsidDel="00000000" w:rsidP="00000000" w:rsidRDefault="00000000" w:rsidRPr="00000000" w14:paraId="00000056">
            <w:pPr>
              <w:jc w:val="center"/>
              <w:rPr>
                <w:sz w:val="20"/>
                <w:szCs w:val="20"/>
              </w:rPr>
            </w:pPr>
            <w:r w:rsidDel="00000000" w:rsidR="00000000" w:rsidRPr="00000000">
              <w:rPr>
                <w:rFonts w:ascii="Times New Roman" w:cs="Times New Roman" w:eastAsia="Times New Roman" w:hAnsi="Times New Roman"/>
                <w:sz w:val="20"/>
                <w:szCs w:val="20"/>
                <w:rtl w:val="0"/>
              </w:rPr>
              <w:t xml:space="preserve">(41.2)</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5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4" w:val="single"/>
              <w:bottom w:color="000000" w:space="0" w:sz="4" w:val="single"/>
            </w:tcBorders>
          </w:tcPr>
          <w:p w:rsidR="00000000" w:rsidDel="00000000" w:rsidP="00000000" w:rsidRDefault="00000000" w:rsidRPr="00000000" w14:paraId="0000005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(58.8)</w:t>
            </w:r>
          </w:p>
        </w:tc>
        <w:tc>
          <w:tcPr>
            <w:vMerge w:val="restart"/>
            <w:tcBorders>
              <w:top w:color="000000" w:space="0" w:sz="4" w:val="single"/>
              <w:bottom w:color="000000" w:space="0" w:sz="4" w:val="single"/>
            </w:tcBorders>
          </w:tcPr>
          <w:p w:rsidR="00000000" w:rsidDel="00000000" w:rsidP="00000000" w:rsidRDefault="00000000" w:rsidRPr="00000000" w14:paraId="0000005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.011</w:t>
            </w:r>
          </w:p>
        </w:tc>
        <w:tc>
          <w:tcPr>
            <w:vMerge w:val="restart"/>
            <w:tcBorders>
              <w:top w:color="000000" w:space="0" w:sz="4" w:val="single"/>
              <w:bottom w:color="000000" w:space="0" w:sz="4" w:val="single"/>
            </w:tcBorders>
          </w:tcPr>
          <w:p w:rsidR="00000000" w:rsidDel="00000000" w:rsidP="00000000" w:rsidRDefault="00000000" w:rsidRPr="00000000" w14:paraId="0000005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&lt; .001</w:t>
            </w:r>
          </w:p>
        </w:tc>
        <w:tc>
          <w:tcPr>
            <w:vMerge w:val="restart"/>
            <w:tcBorders>
              <w:top w:color="000000" w:space="0" w:sz="4" w:val="single"/>
              <w:bottom w:color="000000" w:space="0" w:sz="4" w:val="single"/>
            </w:tcBorders>
          </w:tcPr>
          <w:p w:rsidR="00000000" w:rsidDel="00000000" w:rsidP="00000000" w:rsidRDefault="00000000" w:rsidRPr="00000000" w14:paraId="0000005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.505</w:t>
            </w:r>
          </w:p>
        </w:tc>
      </w:tr>
      <w:tr>
        <w:trPr>
          <w:cantSplit w:val="0"/>
          <w:tblHeader w:val="0"/>
        </w:trPr>
        <w:tc>
          <w:tcPr>
            <w:vMerge w:val="continue"/>
            <w:tcBorders>
              <w:top w:color="000000" w:space="0" w:sz="4" w:val="single"/>
              <w:bottom w:color="000000" w:space="0" w:sz="4" w:val="single"/>
            </w:tcBorders>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5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Sedang</w:t>
            </w:r>
          </w:p>
        </w:tc>
        <w:tc>
          <w:tcPr>
            <w:tcBorders>
              <w:top w:color="000000" w:space="0" w:sz="4" w:val="single"/>
              <w:bottom w:color="000000" w:space="0" w:sz="4" w:val="single"/>
            </w:tcBorders>
          </w:tcPr>
          <w:p w:rsidR="00000000" w:rsidDel="00000000" w:rsidP="00000000" w:rsidRDefault="00000000" w:rsidRPr="00000000" w14:paraId="0000005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4" w:val="single"/>
              <w:bottom w:color="000000" w:space="0" w:sz="4" w:val="single"/>
            </w:tcBorders>
          </w:tcPr>
          <w:p w:rsidR="00000000" w:rsidDel="00000000" w:rsidP="00000000" w:rsidRDefault="00000000" w:rsidRPr="00000000" w14:paraId="0000005F">
            <w:pPr>
              <w:jc w:val="center"/>
              <w:rPr>
                <w:sz w:val="20"/>
                <w:szCs w:val="20"/>
              </w:rPr>
            </w:pPr>
            <w:r w:rsidDel="00000000" w:rsidR="00000000" w:rsidRPr="00000000">
              <w:rPr>
                <w:rFonts w:ascii="Times New Roman" w:cs="Times New Roman" w:eastAsia="Times New Roman" w:hAnsi="Times New Roman"/>
                <w:sz w:val="20"/>
                <w:szCs w:val="20"/>
                <w:rtl w:val="0"/>
              </w:rPr>
              <w:t xml:space="preserve">(30.0)</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6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4" w:val="single"/>
              <w:bottom w:color="000000" w:space="0" w:sz="4" w:val="single"/>
            </w:tcBorders>
          </w:tcPr>
          <w:p w:rsidR="00000000" w:rsidDel="00000000" w:rsidP="00000000" w:rsidRDefault="00000000" w:rsidRPr="00000000" w14:paraId="0000006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(70.0)</w:t>
            </w:r>
          </w:p>
        </w:tc>
        <w:tc>
          <w:tcPr>
            <w:vMerge w:val="continue"/>
            <w:tcBorders>
              <w:top w:color="000000" w:space="0" w:sz="4" w:val="single"/>
              <w:bottom w:color="000000" w:space="0" w:sz="4" w:val="single"/>
            </w:tcBorders>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continue"/>
            <w:tcBorders>
              <w:top w:color="000000" w:space="0" w:sz="4" w:val="single"/>
              <w:bottom w:color="000000" w:space="0" w:sz="4" w:val="single"/>
            </w:tcBorders>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6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Tinggi</w:t>
            </w:r>
          </w:p>
        </w:tc>
        <w:tc>
          <w:tcPr>
            <w:tcBorders>
              <w:top w:color="000000" w:space="0" w:sz="4" w:val="single"/>
              <w:bottom w:color="000000" w:space="0" w:sz="4" w:val="single"/>
            </w:tcBorders>
          </w:tcPr>
          <w:p w:rsidR="00000000" w:rsidDel="00000000" w:rsidP="00000000" w:rsidRDefault="00000000" w:rsidRPr="00000000" w14:paraId="0000006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000000" w:space="0" w:sz="4" w:val="single"/>
              <w:bottom w:color="000000" w:space="0" w:sz="4" w:val="single"/>
            </w:tcBorders>
          </w:tcPr>
          <w:p w:rsidR="00000000" w:rsidDel="00000000" w:rsidP="00000000" w:rsidRDefault="00000000" w:rsidRPr="00000000" w14:paraId="00000068">
            <w:pPr>
              <w:jc w:val="center"/>
              <w:rPr>
                <w:sz w:val="20"/>
                <w:szCs w:val="20"/>
              </w:rPr>
            </w:pPr>
            <w:r w:rsidDel="00000000" w:rsidR="00000000" w:rsidRPr="00000000">
              <w:rPr>
                <w:rFonts w:ascii="Times New Roman" w:cs="Times New Roman" w:eastAsia="Times New Roman" w:hAnsi="Times New Roman"/>
                <w:sz w:val="20"/>
                <w:szCs w:val="20"/>
                <w:rtl w:val="0"/>
              </w:rPr>
              <w:t xml:space="preserve">(24.2)</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6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tcBorders>
              <w:top w:color="000000" w:space="0" w:sz="4" w:val="single"/>
              <w:bottom w:color="000000" w:space="0" w:sz="4" w:val="single"/>
            </w:tcBorders>
          </w:tcPr>
          <w:p w:rsidR="00000000" w:rsidDel="00000000" w:rsidP="00000000" w:rsidRDefault="00000000" w:rsidRPr="00000000" w14:paraId="0000006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(75.8)</w:t>
            </w:r>
          </w:p>
        </w:tc>
        <w:tc>
          <w:tcPr>
            <w:vMerge w:val="continue"/>
            <w:tcBorders>
              <w:top w:color="000000" w:space="0" w:sz="4" w:val="single"/>
              <w:bottom w:color="000000" w:space="0" w:sz="4" w:val="single"/>
            </w:tcBorders>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restart"/>
            <w:tcBorders>
              <w:top w:color="000000" w:space="0" w:sz="4" w:val="single"/>
              <w:bottom w:color="000000" w:space="0" w:sz="4" w:val="single"/>
            </w:tcBorders>
          </w:tcPr>
          <w:p w:rsidR="00000000" w:rsidDel="00000000" w:rsidP="00000000" w:rsidRDefault="00000000" w:rsidRPr="00000000" w14:paraId="0000006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Beban Kerja Fisik</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6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Ringan</w:t>
            </w:r>
          </w:p>
        </w:tc>
        <w:tc>
          <w:tcPr>
            <w:tcBorders>
              <w:top w:color="000000" w:space="0" w:sz="4" w:val="single"/>
              <w:bottom w:color="000000" w:space="0" w:sz="4" w:val="single"/>
            </w:tcBorders>
          </w:tcPr>
          <w:p w:rsidR="00000000" w:rsidDel="00000000" w:rsidP="00000000" w:rsidRDefault="00000000" w:rsidRPr="00000000" w14:paraId="0000007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000000" w:space="0" w:sz="4" w:val="single"/>
              <w:bottom w:color="000000" w:space="0" w:sz="4" w:val="single"/>
            </w:tcBorders>
          </w:tcPr>
          <w:p w:rsidR="00000000" w:rsidDel="00000000" w:rsidP="00000000" w:rsidRDefault="00000000" w:rsidRPr="00000000" w14:paraId="0000007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(61.5)</w:t>
            </w:r>
          </w:p>
        </w:tc>
        <w:tc>
          <w:tcPr>
            <w:tcBorders>
              <w:top w:color="000000" w:space="0" w:sz="4" w:val="single"/>
              <w:bottom w:color="000000" w:space="0" w:sz="4" w:val="single"/>
            </w:tcBorders>
          </w:tcPr>
          <w:p w:rsidR="00000000" w:rsidDel="00000000" w:rsidP="00000000" w:rsidRDefault="00000000" w:rsidRPr="00000000" w14:paraId="0000007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4" w:val="single"/>
              <w:bottom w:color="000000" w:space="0" w:sz="4" w:val="single"/>
            </w:tcBorders>
          </w:tcPr>
          <w:p w:rsidR="00000000" w:rsidDel="00000000" w:rsidP="00000000" w:rsidRDefault="00000000" w:rsidRPr="00000000" w14:paraId="0000007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(38.5)</w:t>
            </w:r>
          </w:p>
        </w:tc>
        <w:tc>
          <w:tcPr>
            <w:vMerge w:val="restart"/>
            <w:tcBorders>
              <w:top w:color="000000" w:space="0" w:sz="4" w:val="single"/>
              <w:bottom w:color="000000" w:space="0" w:sz="4" w:val="single"/>
            </w:tcBorders>
          </w:tcPr>
          <w:p w:rsidR="00000000" w:rsidDel="00000000" w:rsidP="00000000" w:rsidRDefault="00000000" w:rsidRPr="00000000" w14:paraId="0000007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&lt; .001</w:t>
            </w:r>
          </w:p>
        </w:tc>
        <w:tc>
          <w:tcPr>
            <w:vMerge w:val="continue"/>
            <w:tcBorders>
              <w:top w:color="000000" w:space="0" w:sz="4" w:val="single"/>
              <w:bottom w:color="000000" w:space="0" w:sz="4" w:val="single"/>
            </w:tcBorders>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continue"/>
            <w:tcBorders>
              <w:top w:color="000000" w:space="0" w:sz="4" w:val="single"/>
              <w:bottom w:color="000000" w:space="0" w:sz="4" w:val="single"/>
            </w:tcBorders>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7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Sedang</w:t>
            </w:r>
          </w:p>
        </w:tc>
        <w:tc>
          <w:tcPr>
            <w:tcBorders>
              <w:top w:color="000000" w:space="0" w:sz="4" w:val="single"/>
              <w:bottom w:color="000000" w:space="0" w:sz="4" w:val="single"/>
            </w:tcBorders>
          </w:tcPr>
          <w:p w:rsidR="00000000" w:rsidDel="00000000" w:rsidP="00000000" w:rsidRDefault="00000000" w:rsidRPr="00000000" w14:paraId="0000007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w:t>
            </w:r>
          </w:p>
        </w:tc>
        <w:tc>
          <w:tcPr>
            <w:tcBorders>
              <w:top w:color="000000" w:space="0" w:sz="4" w:val="single"/>
              <w:bottom w:color="000000" w:space="0" w:sz="4" w:val="single"/>
            </w:tcBorders>
          </w:tcPr>
          <w:p w:rsidR="00000000" w:rsidDel="00000000" w:rsidP="00000000" w:rsidRDefault="00000000" w:rsidRPr="00000000" w14:paraId="0000007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(25.0)</w:t>
            </w:r>
          </w:p>
        </w:tc>
        <w:tc>
          <w:tcPr>
            <w:tcBorders>
              <w:top w:color="000000" w:space="0" w:sz="4" w:val="single"/>
              <w:bottom w:color="000000" w:space="0" w:sz="4" w:val="single"/>
            </w:tcBorders>
          </w:tcPr>
          <w:p w:rsidR="00000000" w:rsidDel="00000000" w:rsidP="00000000" w:rsidRDefault="00000000" w:rsidRPr="00000000" w14:paraId="0000007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w:t>
            </w:r>
          </w:p>
        </w:tc>
        <w:tc>
          <w:tcPr>
            <w:tcBorders>
              <w:top w:color="000000" w:space="0" w:sz="4" w:val="single"/>
              <w:bottom w:color="000000" w:space="0" w:sz="4" w:val="single"/>
            </w:tcBorders>
          </w:tcPr>
          <w:p w:rsidR="00000000" w:rsidDel="00000000" w:rsidP="00000000" w:rsidRDefault="00000000" w:rsidRPr="00000000" w14:paraId="0000007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(75.0)</w:t>
            </w:r>
          </w:p>
        </w:tc>
        <w:tc>
          <w:tcPr>
            <w:vMerge w:val="continue"/>
            <w:tcBorders>
              <w:top w:color="000000" w:space="0" w:sz="4" w:val="single"/>
              <w:bottom w:color="000000" w:space="0" w:sz="4" w:val="single"/>
            </w:tcBorders>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continue"/>
            <w:tcBorders>
              <w:top w:color="000000" w:space="0" w:sz="4" w:val="single"/>
              <w:bottom w:color="000000" w:space="0" w:sz="4" w:val="single"/>
            </w:tcBorders>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Agak Berat</w:t>
            </w:r>
          </w:p>
        </w:tc>
        <w:tc>
          <w:tcPr>
            <w:tcBorders>
              <w:top w:color="000000" w:space="0" w:sz="4" w:val="single"/>
              <w:bottom w:color="000000" w:space="0" w:sz="4" w:val="single"/>
            </w:tcBorders>
          </w:tcPr>
          <w:p w:rsidR="00000000" w:rsidDel="00000000" w:rsidP="00000000" w:rsidRDefault="00000000" w:rsidRPr="00000000" w14:paraId="0000008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4" w:val="single"/>
              <w:bottom w:color="000000" w:space="0" w:sz="4" w:val="single"/>
            </w:tcBorders>
          </w:tcPr>
          <w:p w:rsidR="00000000" w:rsidDel="00000000" w:rsidP="00000000" w:rsidRDefault="00000000" w:rsidRPr="00000000" w14:paraId="0000008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(9.1)</w:t>
            </w:r>
          </w:p>
        </w:tc>
        <w:tc>
          <w:tcPr>
            <w:tcBorders>
              <w:top w:color="000000" w:space="0" w:sz="4" w:val="single"/>
              <w:bottom w:color="000000" w:space="0" w:sz="4" w:val="single"/>
            </w:tcBorders>
          </w:tcPr>
          <w:p w:rsidR="00000000" w:rsidDel="00000000" w:rsidP="00000000" w:rsidRDefault="00000000" w:rsidRPr="00000000" w14:paraId="0000008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4" w:val="single"/>
              <w:bottom w:color="000000" w:space="0" w:sz="4" w:val="single"/>
            </w:tcBorders>
          </w:tcPr>
          <w:p w:rsidR="00000000" w:rsidDel="00000000" w:rsidP="00000000" w:rsidRDefault="00000000" w:rsidRPr="00000000" w14:paraId="0000008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(90.9)</w:t>
            </w:r>
          </w:p>
        </w:tc>
        <w:tc>
          <w:tcPr>
            <w:vMerge w:val="continue"/>
            <w:tcBorders>
              <w:top w:color="000000" w:space="0" w:sz="4" w:val="single"/>
              <w:bottom w:color="000000" w:space="0" w:sz="4" w:val="single"/>
            </w:tcBorders>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restart"/>
            <w:tcBorders>
              <w:top w:color="000000" w:space="0" w:sz="4" w:val="single"/>
            </w:tcBorders>
          </w:tcPr>
          <w:p w:rsidR="00000000" w:rsidDel="00000000" w:rsidP="00000000" w:rsidRDefault="00000000" w:rsidRPr="00000000" w14:paraId="0000008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Usia</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&lt; 35 tahun</w:t>
            </w:r>
          </w:p>
        </w:tc>
        <w:tc>
          <w:tcPr>
            <w:tcBorders>
              <w:top w:color="000000" w:space="0" w:sz="4" w:val="single"/>
              <w:bottom w:color="000000" w:space="0" w:sz="4" w:val="single"/>
            </w:tcBorders>
          </w:tcPr>
          <w:p w:rsidR="00000000" w:rsidDel="00000000" w:rsidP="00000000" w:rsidRDefault="00000000" w:rsidRPr="00000000" w14:paraId="0000008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000000" w:space="0" w:sz="4" w:val="single"/>
              <w:bottom w:color="000000" w:space="0" w:sz="4" w:val="single"/>
            </w:tcBorders>
          </w:tcPr>
          <w:p w:rsidR="00000000" w:rsidDel="00000000" w:rsidP="00000000" w:rsidRDefault="00000000" w:rsidRPr="00000000" w14:paraId="0000008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(33.3)</w:t>
            </w:r>
          </w:p>
        </w:tc>
        <w:tc>
          <w:tcPr>
            <w:tcBorders>
              <w:top w:color="000000" w:space="0" w:sz="4" w:val="single"/>
              <w:bottom w:color="000000" w:space="0" w:sz="4" w:val="single"/>
            </w:tcBorders>
          </w:tcPr>
          <w:p w:rsidR="00000000" w:rsidDel="00000000" w:rsidP="00000000" w:rsidRDefault="00000000" w:rsidRPr="00000000" w14:paraId="0000008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tcBorders>
              <w:top w:color="000000" w:space="0" w:sz="4" w:val="single"/>
              <w:bottom w:color="000000" w:space="0" w:sz="4" w:val="single"/>
            </w:tcBorders>
          </w:tcPr>
          <w:p w:rsidR="00000000" w:rsidDel="00000000" w:rsidP="00000000" w:rsidRDefault="00000000" w:rsidRPr="00000000" w14:paraId="0000008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(66.7)</w:t>
            </w:r>
          </w:p>
        </w:tc>
        <w:tc>
          <w:tcPr>
            <w:vMerge w:val="restart"/>
            <w:tcBorders>
              <w:top w:color="000000" w:space="0" w:sz="4" w:val="single"/>
              <w:bottom w:color="000000" w:space="0" w:sz="4" w:val="single"/>
            </w:tcBorders>
          </w:tcPr>
          <w:p w:rsidR="00000000" w:rsidDel="00000000" w:rsidP="00000000" w:rsidRDefault="00000000" w:rsidRPr="00000000" w14:paraId="0000008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.021</w:t>
            </w:r>
          </w:p>
        </w:tc>
        <w:tc>
          <w:tcPr>
            <w:vMerge w:val="continue"/>
            <w:tcBorders>
              <w:top w:color="000000" w:space="0" w:sz="4" w:val="single"/>
              <w:bottom w:color="000000" w:space="0" w:sz="4" w:val="single"/>
            </w:tcBorders>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continue"/>
            <w:tcBorders>
              <w:top w:color="000000" w:space="0" w:sz="4" w:val="single"/>
            </w:tcBorders>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93">
            <w:pPr>
              <w:rPr>
                <w:rFonts w:ascii="Times New Roman" w:cs="Times New Roman" w:eastAsia="Times New Roman" w:hAnsi="Times New Roman"/>
                <w:sz w:val="20"/>
                <w:szCs w:val="20"/>
              </w:rPr>
            </w:pPr>
            <w:sdt>
              <w:sdtPr>
                <w:id w:val="-802959999"/>
                <w:tag w:val="goog_rdk_1"/>
              </w:sdtPr>
              <w:sdtContent>
                <w:r w:rsidDel="00000000" w:rsidR="00000000" w:rsidRPr="00000000">
                  <w:rPr>
                    <w:rFonts w:ascii="Gungsuh" w:cs="Gungsuh" w:eastAsia="Gungsuh" w:hAnsi="Gungsuh"/>
                    <w:sz w:val="20"/>
                    <w:szCs w:val="20"/>
                    <w:rtl w:val="0"/>
                  </w:rPr>
                  <w:t xml:space="preserve">≥ 35 tahun</w:t>
                </w:r>
              </w:sdtContent>
            </w:sdt>
          </w:p>
        </w:tc>
        <w:tc>
          <w:tcPr>
            <w:tcBorders>
              <w:top w:color="000000" w:space="0" w:sz="4" w:val="single"/>
              <w:bottom w:color="000000" w:space="0" w:sz="4" w:val="single"/>
            </w:tcBorders>
          </w:tcPr>
          <w:p w:rsidR="00000000" w:rsidDel="00000000" w:rsidP="00000000" w:rsidRDefault="00000000" w:rsidRPr="00000000" w14:paraId="0000009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4" w:val="single"/>
              <w:bottom w:color="000000" w:space="0" w:sz="4" w:val="single"/>
            </w:tcBorders>
          </w:tcPr>
          <w:p w:rsidR="00000000" w:rsidDel="00000000" w:rsidP="00000000" w:rsidRDefault="00000000" w:rsidRPr="00000000" w14:paraId="0000009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(27.8)</w:t>
            </w:r>
          </w:p>
        </w:tc>
        <w:tc>
          <w:tcPr>
            <w:tcBorders>
              <w:top w:color="000000" w:space="0" w:sz="4" w:val="single"/>
              <w:bottom w:color="000000" w:space="0" w:sz="4" w:val="single"/>
            </w:tcBorders>
          </w:tcPr>
          <w:p w:rsidR="00000000" w:rsidDel="00000000" w:rsidP="00000000" w:rsidRDefault="00000000" w:rsidRPr="00000000" w14:paraId="0000009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w:t>
            </w:r>
          </w:p>
        </w:tc>
        <w:tc>
          <w:tcPr>
            <w:tcBorders>
              <w:top w:color="000000" w:space="0" w:sz="4" w:val="single"/>
              <w:bottom w:color="000000" w:space="0" w:sz="4" w:val="single"/>
            </w:tcBorders>
          </w:tcPr>
          <w:p w:rsidR="00000000" w:rsidDel="00000000" w:rsidP="00000000" w:rsidRDefault="00000000" w:rsidRPr="00000000" w14:paraId="0000009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(72.2)</w:t>
            </w:r>
          </w:p>
        </w:tc>
        <w:tc>
          <w:tcPr>
            <w:vMerge w:val="continue"/>
            <w:tcBorders>
              <w:top w:color="000000" w:space="0" w:sz="4" w:val="single"/>
              <w:bottom w:color="000000" w:space="0" w:sz="4" w:val="single"/>
            </w:tcBorders>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restart"/>
            <w:tcBorders>
              <w:top w:color="000000" w:space="0" w:sz="4" w:val="single"/>
            </w:tcBorders>
          </w:tcPr>
          <w:p w:rsidR="00000000" w:rsidDel="00000000" w:rsidP="00000000" w:rsidRDefault="00000000" w:rsidRPr="00000000" w14:paraId="0000009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Kualitas Tidur</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9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Baik</w:t>
            </w:r>
          </w:p>
        </w:tc>
        <w:tc>
          <w:tcPr>
            <w:tcBorders>
              <w:top w:color="000000" w:space="0" w:sz="4" w:val="single"/>
              <w:bottom w:color="000000" w:space="0" w:sz="4" w:val="single"/>
            </w:tcBorders>
          </w:tcPr>
          <w:p w:rsidR="00000000" w:rsidDel="00000000" w:rsidP="00000000" w:rsidRDefault="00000000" w:rsidRPr="00000000" w14:paraId="0000009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4" w:val="single"/>
              <w:bottom w:color="000000" w:space="0" w:sz="4" w:val="single"/>
            </w:tcBorders>
          </w:tcPr>
          <w:p w:rsidR="00000000" w:rsidDel="00000000" w:rsidP="00000000" w:rsidRDefault="00000000" w:rsidRPr="00000000" w14:paraId="0000009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(50.0)</w:t>
            </w:r>
          </w:p>
        </w:tc>
        <w:tc>
          <w:tcPr>
            <w:tcBorders>
              <w:top w:color="000000" w:space="0" w:sz="4" w:val="single"/>
              <w:bottom w:color="000000" w:space="0" w:sz="4" w:val="single"/>
            </w:tcBorders>
          </w:tcPr>
          <w:p w:rsidR="00000000" w:rsidDel="00000000" w:rsidP="00000000" w:rsidRDefault="00000000" w:rsidRPr="00000000" w14:paraId="0000009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4" w:val="single"/>
              <w:bottom w:color="000000" w:space="0" w:sz="4" w:val="single"/>
            </w:tcBorders>
          </w:tcPr>
          <w:p w:rsidR="00000000" w:rsidDel="00000000" w:rsidP="00000000" w:rsidRDefault="00000000" w:rsidRPr="00000000" w14:paraId="000000A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(50.0)</w:t>
            </w:r>
          </w:p>
        </w:tc>
        <w:tc>
          <w:tcPr>
            <w:vMerge w:val="restart"/>
            <w:tcBorders>
              <w:top w:color="000000" w:space="0" w:sz="4" w:val="single"/>
              <w:bottom w:color="000000" w:space="0" w:sz="4" w:val="single"/>
            </w:tcBorders>
          </w:tcPr>
          <w:p w:rsidR="00000000" w:rsidDel="00000000" w:rsidP="00000000" w:rsidRDefault="00000000" w:rsidRPr="00000000" w14:paraId="000000A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&lt; .001</w:t>
            </w:r>
          </w:p>
        </w:tc>
        <w:tc>
          <w:tcPr>
            <w:vMerge w:val="continue"/>
            <w:tcBorders>
              <w:top w:color="000000" w:space="0" w:sz="4" w:val="single"/>
              <w:bottom w:color="000000" w:space="0" w:sz="4" w:val="single"/>
            </w:tcBorders>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continue"/>
            <w:tcBorders>
              <w:top w:color="000000" w:space="0" w:sz="4" w:val="single"/>
            </w:tcBorders>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A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Buruk</w:t>
            </w:r>
          </w:p>
        </w:tc>
        <w:tc>
          <w:tcPr>
            <w:tcBorders>
              <w:top w:color="000000" w:space="0" w:sz="4" w:val="single"/>
              <w:bottom w:color="000000" w:space="0" w:sz="4" w:val="single"/>
            </w:tcBorders>
          </w:tcPr>
          <w:p w:rsidR="00000000" w:rsidDel="00000000" w:rsidP="00000000" w:rsidRDefault="00000000" w:rsidRPr="00000000" w14:paraId="000000A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tcBorders>
              <w:top w:color="000000" w:space="0" w:sz="4" w:val="single"/>
              <w:bottom w:color="000000" w:space="0" w:sz="4" w:val="single"/>
            </w:tcBorders>
          </w:tcPr>
          <w:p w:rsidR="00000000" w:rsidDel="00000000" w:rsidP="00000000" w:rsidRDefault="00000000" w:rsidRPr="00000000" w14:paraId="000000A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(26.9)</w:t>
            </w:r>
          </w:p>
        </w:tc>
        <w:tc>
          <w:tcPr>
            <w:tcBorders>
              <w:top w:color="000000" w:space="0" w:sz="4" w:val="single"/>
              <w:bottom w:color="000000" w:space="0" w:sz="4" w:val="single"/>
            </w:tcBorders>
          </w:tcPr>
          <w:p w:rsidR="00000000" w:rsidDel="00000000" w:rsidP="00000000" w:rsidRDefault="00000000" w:rsidRPr="00000000" w14:paraId="000000A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w:t>
            </w:r>
          </w:p>
        </w:tc>
        <w:tc>
          <w:tcPr>
            <w:tcBorders>
              <w:top w:color="000000" w:space="0" w:sz="4" w:val="single"/>
              <w:bottom w:color="000000" w:space="0" w:sz="4" w:val="single"/>
            </w:tcBorders>
          </w:tcPr>
          <w:p w:rsidR="00000000" w:rsidDel="00000000" w:rsidP="00000000" w:rsidRDefault="00000000" w:rsidRPr="00000000" w14:paraId="000000A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(73.1)</w:t>
            </w:r>
          </w:p>
        </w:tc>
        <w:tc>
          <w:tcPr>
            <w:vMerge w:val="continue"/>
            <w:tcBorders>
              <w:top w:color="000000" w:space="0" w:sz="4" w:val="single"/>
              <w:bottom w:color="000000" w:space="0" w:sz="4" w:val="single"/>
            </w:tcBorders>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AD">
      <w:pPr>
        <w:ind w:right="4" w:firstLine="720"/>
        <w:jc w:val="both"/>
        <w:rPr>
          <w:sz w:val="20"/>
          <w:szCs w:val="20"/>
        </w:rPr>
      </w:pPr>
      <w:r w:rsidDel="00000000" w:rsidR="00000000" w:rsidRPr="00000000">
        <w:rPr>
          <w:rtl w:val="0"/>
        </w:rPr>
      </w:r>
    </w:p>
    <w:p w:rsidR="00000000" w:rsidDel="00000000" w:rsidP="00000000" w:rsidRDefault="00000000" w:rsidRPr="00000000" w14:paraId="000000AE">
      <w:pPr>
        <w:ind w:right="4" w:firstLine="720"/>
        <w:jc w:val="both"/>
        <w:rPr>
          <w:sz w:val="20"/>
          <w:szCs w:val="20"/>
        </w:rPr>
      </w:pPr>
      <w:r w:rsidDel="00000000" w:rsidR="00000000" w:rsidRPr="00000000">
        <w:rPr>
          <w:sz w:val="20"/>
          <w:szCs w:val="20"/>
          <w:rtl w:val="0"/>
        </w:rPr>
        <w:t xml:space="preserve">Tabel 1 menunjukkan nilai R² sebesar 0,505. Nilai tersebut menunjukkan bahwa sebesar 50,5% variasi kelelahan kerja dapat dijelaskan oleh variabel usia, kualitas tidur, beban kerja fisik, dan keluhan MSDs. Sementara itu, sebesar 49,5% sisanya dipengaruhi oleh faktor lain yang tidak diteliti dalam penelitian ini, seperti masa kerja, kondisi lingkungan kerja, stres kerja, motivasi kerja, status kesehatan, maupun faktor individu lainnya.</w:t>
      </w:r>
    </w:p>
    <w:p w:rsidR="00000000" w:rsidDel="00000000" w:rsidP="00000000" w:rsidRDefault="00000000" w:rsidRPr="00000000" w14:paraId="000000AF">
      <w:pPr>
        <w:ind w:right="4" w:firstLine="720"/>
        <w:jc w:val="both"/>
        <w:rPr>
          <w:sz w:val="20"/>
          <w:szCs w:val="20"/>
        </w:rPr>
      </w:pPr>
      <w:r w:rsidDel="00000000" w:rsidR="00000000" w:rsidRPr="00000000">
        <w:rPr>
          <w:sz w:val="20"/>
          <w:szCs w:val="20"/>
          <w:rtl w:val="0"/>
        </w:rPr>
        <w:t xml:space="preserve">Hasil uji simultan (uji F) menunjukkan nilai </w:t>
      </w:r>
      <w:r w:rsidDel="00000000" w:rsidR="00000000" w:rsidRPr="00000000">
        <w:rPr>
          <w:i w:val="1"/>
          <w:iCs w:val="1"/>
          <w:sz w:val="20"/>
          <w:szCs w:val="20"/>
          <w:rtl w:val="0"/>
        </w:rPr>
        <w:t xml:space="preserve">p </w:t>
      </w:r>
      <w:r w:rsidDel="00000000" w:rsidR="00000000" w:rsidRPr="00000000">
        <w:rPr>
          <w:sz w:val="20"/>
          <w:szCs w:val="20"/>
          <w:rtl w:val="0"/>
        </w:rPr>
        <w:t xml:space="preserve">= &lt; .001 (&lt; .05). Hasil tersebut menunjukkan bahwa variabel keluhan MSDs, beban kerja fisik, kualitas tidur, dan usia secara bersama-sama berpengaruh signifikan terhadap kelelahan kerja pada karyawan PT X. Temuan ini menunjukkan bahwa kelelahan kerja merupakan kondisi yang dipengaruhi oleh kombinasi faktor pekerjaan dan faktor individu. Pada lingkungan kerja logistik, pekerja tidak hanya menghadapi tuntutan fisik yang tinggi akibat aktivitas operasional, tetapi juga dipengaruhi oleh kondisi kesehatan fisik, kualitas pemulihan tubuh melalui tidur, serta kemampuan fisiologis yang berbeda sesuai usia masing-masing pekerja.</w:t>
      </w:r>
    </w:p>
    <w:p w:rsidR="00000000" w:rsidDel="00000000" w:rsidP="00000000" w:rsidRDefault="00000000" w:rsidRPr="00000000" w14:paraId="000000B0">
      <w:pPr>
        <w:ind w:right="4" w:firstLine="720"/>
        <w:jc w:val="both"/>
        <w:rPr>
          <w:sz w:val="20"/>
          <w:szCs w:val="20"/>
        </w:rPr>
      </w:pPr>
      <w:r w:rsidDel="00000000" w:rsidR="00000000" w:rsidRPr="00000000">
        <w:rPr>
          <w:sz w:val="20"/>
          <w:szCs w:val="20"/>
          <w:rtl w:val="0"/>
        </w:rPr>
        <w:t xml:space="preserve">Hasil uji parsial menunjukkan bahwa keluhan MSDs berpengaruh signifikan terhadap kelelahan kerja dengan nilai </w:t>
      </w:r>
      <w:r w:rsidDel="00000000" w:rsidR="00000000" w:rsidRPr="00000000">
        <w:rPr>
          <w:i w:val="1"/>
          <w:iCs w:val="1"/>
          <w:sz w:val="20"/>
          <w:szCs w:val="20"/>
          <w:rtl w:val="0"/>
        </w:rPr>
        <w:t xml:space="preserve">p</w:t>
      </w:r>
      <w:r w:rsidDel="00000000" w:rsidR="00000000" w:rsidRPr="00000000">
        <w:rPr>
          <w:sz w:val="20"/>
          <w:szCs w:val="20"/>
          <w:rtl w:val="0"/>
        </w:rPr>
        <w:t xml:space="preserve"> = 0.011 (&lt; .05). Hasil tersebut diperkuat oleh tabulasi silang yang menunjukkan bahwa proporsi pekerja yang mengalami kelelahan sedang meningkat seiring meningkatnya tingkat keluhan MSDs. Pada kelompok pekerja dengan keluhan MSDs rendah, sebanyak 58.8% mengalami kelelahan sedang, sedangkan pada kelompok keluhan MSDs sedang meningkat menjadi 70% dan pada kelompok keluhan MSDs tinggi mencapai 75.8%. Temuan ini menunjukkan adanya kecenderungan peningkatan kelelahan kerja seiring meningkatnya keluhan muskuloskeletal yang dirasakan pekerja.</w:t>
      </w:r>
    </w:p>
    <w:p w:rsidR="00000000" w:rsidDel="00000000" w:rsidP="00000000" w:rsidRDefault="00000000" w:rsidRPr="00000000" w14:paraId="000000B1">
      <w:pPr>
        <w:ind w:right="4" w:firstLine="720"/>
        <w:jc w:val="both"/>
        <w:rPr>
          <w:sz w:val="20"/>
          <w:szCs w:val="20"/>
        </w:rPr>
      </w:pPr>
      <w:r w:rsidDel="00000000" w:rsidR="00000000" w:rsidRPr="00000000">
        <w:rPr>
          <w:sz w:val="20"/>
          <w:szCs w:val="20"/>
          <w:rtl w:val="0"/>
        </w:rPr>
        <w:t xml:space="preserve">Kondisi tersebut sesuai dengan karakteristik pekerjaan di perusahaan logistik yang masih melibatkan aktivitas </w:t>
      </w:r>
      <w:r w:rsidDel="00000000" w:rsidR="00000000" w:rsidRPr="00000000">
        <w:rPr>
          <w:i w:val="1"/>
          <w:iCs w:val="1"/>
          <w:sz w:val="20"/>
          <w:szCs w:val="20"/>
          <w:rtl w:val="0"/>
        </w:rPr>
        <w:t xml:space="preserve">manual material handling</w:t>
      </w:r>
      <w:r w:rsidDel="00000000" w:rsidR="00000000" w:rsidRPr="00000000">
        <w:rPr>
          <w:sz w:val="20"/>
          <w:szCs w:val="20"/>
          <w:rtl w:val="0"/>
        </w:rPr>
        <w:t xml:space="preserve">, seperti mengangkat, membawa, mendorong, menarik, dan memindahkan barang secara berulang. Selain itu, operator MHE juga sering melakukan aktivitas dengan posisi leher mendongak saat melakukan penyimpanan atau pengambilan barang pada rak yang tinggi. Aktivitas kerja yang dilakukan secara berulang dalam waktu lama dapat meningkatkan ketegangan pada otot, sendi, tendon, dan ligamen sehingga memunculkan keluhan MSDs. Keluhan tersebut menyebabkan pekerja mengeluarkan energi lebih besar untuk menyelesaikan pekerjaannya dan pada akhirnya meningkatkan kelelahan kerja. Hasil penelitian ini sejalan dengan penelitian Rasyid et al. (2024) yang menunjukkan bahwa keluhan MSDs berhubungan signifikan dengan kelelahan kerja. Penelitian Zuraida et al. (2023) juga menemukan bahwa peningkatan keluhan MSDs diikuti oleh peningkatan tingkat kelelahan kerja pada pekerja sektor industri. Menurut Safithry (2024), gangguan muskuloskeletal dapat menimbulkan ketidaknyamanan saat bekerja, mengurangi konsentrasi, meningkatkan kelelahan, dan pada akhirnya menurunkan produktivitas pekerja.</w:t>
      </w:r>
    </w:p>
    <w:p w:rsidR="00000000" w:rsidDel="00000000" w:rsidP="00000000" w:rsidRDefault="00000000" w:rsidRPr="00000000" w14:paraId="000000B2">
      <w:pPr>
        <w:ind w:right="4" w:firstLine="720"/>
        <w:jc w:val="both"/>
        <w:rPr>
          <w:sz w:val="20"/>
          <w:szCs w:val="20"/>
        </w:rPr>
      </w:pPr>
      <w:r w:rsidDel="00000000" w:rsidR="00000000" w:rsidRPr="00000000">
        <w:rPr>
          <w:sz w:val="20"/>
          <w:szCs w:val="20"/>
          <w:rtl w:val="0"/>
        </w:rPr>
        <w:t xml:space="preserve">Hasil uji parsial menunjukkan bahwa beban kerja fisik berpengaruh signifikan terhadap kelelahan kerja dengan nilai nilai </w:t>
      </w:r>
      <w:r w:rsidDel="00000000" w:rsidR="00000000" w:rsidRPr="00000000">
        <w:rPr>
          <w:i w:val="1"/>
          <w:iCs w:val="1"/>
          <w:sz w:val="20"/>
          <w:szCs w:val="20"/>
          <w:rtl w:val="0"/>
        </w:rPr>
        <w:t xml:space="preserve">p</w:t>
      </w:r>
      <w:r w:rsidDel="00000000" w:rsidR="00000000" w:rsidRPr="00000000">
        <w:rPr>
          <w:sz w:val="20"/>
          <w:szCs w:val="20"/>
          <w:rtl w:val="0"/>
        </w:rPr>
        <w:t xml:space="preserve"> = &lt; 0.001 (&lt; .05). Hasil tabulasi silang menunjukkan bahwa proporsi pekerja yang mengalami kelelahan sedang meningkat dari 38.5% pada kelompok beban kerja ringan menjadi 75% pada kelompok beban kerja sedang dan mencapai 90.9% pada kelompok beban kerja agak berat. Temuan tersebut menunjukkan bahwa semakin tinggi beban kerja fisik yang diterima pekerja maka semakin tinggi pula tingkat kelelahan kerja yang dialami.</w:t>
      </w:r>
    </w:p>
    <w:p w:rsidR="00000000" w:rsidDel="00000000" w:rsidP="00000000" w:rsidRDefault="00000000" w:rsidRPr="00000000" w14:paraId="000000B3">
      <w:pPr>
        <w:ind w:right="4" w:firstLine="720"/>
        <w:jc w:val="both"/>
        <w:rPr>
          <w:sz w:val="20"/>
          <w:szCs w:val="20"/>
        </w:rPr>
      </w:pPr>
      <w:r w:rsidDel="00000000" w:rsidR="00000000" w:rsidRPr="00000000">
        <w:rPr>
          <w:sz w:val="20"/>
          <w:szCs w:val="20"/>
          <w:rtl w:val="0"/>
        </w:rPr>
        <w:t xml:space="preserve">Hasil tersebut sesuai dengan kondisi aktual di PT X, dimana sebagian besar aktivitas operasional gudang melibatkan aktivitas fisik yang cukup tinggi, seperti proses bongkar muat barang, penyusunan produk ke atas </w:t>
      </w:r>
      <w:r w:rsidDel="00000000" w:rsidR="00000000" w:rsidRPr="00000000">
        <w:rPr>
          <w:i w:val="1"/>
          <w:iCs w:val="1"/>
          <w:sz w:val="20"/>
          <w:szCs w:val="20"/>
          <w:rtl w:val="0"/>
        </w:rPr>
        <w:t xml:space="preserve">pallet</w:t>
      </w:r>
      <w:r w:rsidDel="00000000" w:rsidR="00000000" w:rsidRPr="00000000">
        <w:rPr>
          <w:sz w:val="20"/>
          <w:szCs w:val="20"/>
          <w:rtl w:val="0"/>
        </w:rPr>
        <w:t xml:space="preserve">, pengambilan produk dari rak penyimpanan, serta perpindahan material dalam area gudang. Aktivitas tersebut membutuhkan pengeluaran energi yang besar dan dilakukan secara berulang selama jam kerja. Pada periode tertentu ketika volume pekerjaan meningkat, pekerja juga dapat mengalami penambahan jam kerja untuk memenuhi target operasional. Kondisi tersebut menyebabkan akumulasi kelelahan fisik yang semakin besar. Kelelahan akan meningkat seiring bertambahnya aktivitas fisik karena tubuh tidak memperoleh kesempatan pemulihan yang optimal. Aktivitas fisik yang berat juga dapat meningkatkan kebutuhan oksigen dan kerja sistem kardiovaskular sehingga pekerja lebih mudah mengalami kelelahan. Hasil penelitian ini sejalan dengan penelitian Hamidya et al. (2025) yang menunjukkan bahwa beban kerja fisik berpengaruh signifikan terhadap kelelahan kerja. Penelitian Asmardayanti et al. (2021) juga menjelaskan bahwa tuntutan fisik yang tinggi, gerakan kerja berulang, dan postur kerja yang tidak ergonomis dapat meningkatkan beban kerja fisik sehingga memicu kelelahan kerja.</w:t>
      </w:r>
    </w:p>
    <w:p w:rsidR="00000000" w:rsidDel="00000000" w:rsidP="00000000" w:rsidRDefault="00000000" w:rsidRPr="00000000" w14:paraId="000000B4">
      <w:pPr>
        <w:ind w:right="4" w:firstLine="720"/>
        <w:jc w:val="both"/>
        <w:rPr>
          <w:sz w:val="20"/>
          <w:szCs w:val="20"/>
        </w:rPr>
      </w:pPr>
      <w:r w:rsidDel="00000000" w:rsidR="00000000" w:rsidRPr="00000000">
        <w:rPr>
          <w:sz w:val="20"/>
          <w:szCs w:val="20"/>
          <w:rtl w:val="0"/>
        </w:rPr>
        <w:t xml:space="preserve">Kualitas tidur juga terbukti berpengaruh signifikan terhadap kelelahan kerja dengan nilai </w:t>
      </w:r>
      <w:r w:rsidDel="00000000" w:rsidR="00000000" w:rsidRPr="00000000">
        <w:rPr>
          <w:i w:val="1"/>
          <w:iCs w:val="1"/>
          <w:sz w:val="20"/>
          <w:szCs w:val="20"/>
          <w:rtl w:val="0"/>
        </w:rPr>
        <w:t xml:space="preserve">p</w:t>
      </w:r>
      <w:r w:rsidDel="00000000" w:rsidR="00000000" w:rsidRPr="00000000">
        <w:rPr>
          <w:sz w:val="20"/>
          <w:szCs w:val="20"/>
          <w:rtl w:val="0"/>
        </w:rPr>
        <w:t xml:space="preserve"> = &lt; .001 (&lt; .05).  Hasil tabulasi silang (Tabel 1) menunjukkan bahwa pada pekerja dengan kualitas tidur baik, proporsi kelelahan sedang sebesar 50%, sedangkan pada pekerja dengan kualitas tidur buruk meningkat menjadi 73.1%. Selain itu, hasil distribusi frekuensi menunjukkan bahwa sebagian besar responden memiliki kualitas tidur buruk, yaitu sebanyak 52 orang (86.7%). Temuan tersebut menunjukkan bahwa kualitas tidur yang buruk berkontribusi terhadap meningkatnya tingkat kelelahan kerja.</w:t>
      </w:r>
    </w:p>
    <w:p w:rsidR="00000000" w:rsidDel="00000000" w:rsidP="00000000" w:rsidRDefault="00000000" w:rsidRPr="00000000" w14:paraId="000000B5">
      <w:pPr>
        <w:ind w:right="4" w:firstLine="720"/>
        <w:jc w:val="both"/>
        <w:rPr>
          <w:sz w:val="20"/>
          <w:szCs w:val="20"/>
        </w:rPr>
      </w:pPr>
      <w:r w:rsidDel="00000000" w:rsidR="00000000" w:rsidRPr="00000000">
        <w:rPr>
          <w:sz w:val="20"/>
          <w:szCs w:val="20"/>
          <w:rtl w:val="0"/>
        </w:rPr>
        <w:t xml:space="preserve">Kondisi ini dapat dipengaruhi oleh adanya penambahan jam kerja ketika volume pekerjaan meningkat sehingga waktu istirahat pekerja menjadi berkurang. Akibatnya, kebutuhan tidur pekerja tidak terpenuhi secara optimal dan proses pemulihan fisik maupun mental setelah bekerja menjadi terganggu. Tidur yang berkualitas memiliki peran penting dalam memulihkan energi, memperbaiki fungsi saraf, menjaga keseimbangan hormon, serta mengembalikan kapasitas fisik tubuh. Sebaliknya, kualitas tidur yang buruk menyebabkan pekerja memulai aktivitas kerja dalam kondisi tubuh yang belum pulih sepenuhnya sehingga lebih mudah mengalami kelelahan. Hasil penelitian ini sejalan dengan penelitian Agustin et al. (2021) yang menunjukkan bahwa kualitas tidur berhubungan signifikan dengan kelelahan kerja. Penelitian Wijanarti &amp; Anisyah (2022) juga menemukan bahwa kualitas tidur merupakan faktor yang memengaruhi kelelahan kerja pada pekerja sektor industri. Selain itu, Wulandari menyatakan bahwa kualitas tidur yang buruk dapat menyebabkan kelelahan dan kesulitan berkonsentrasi selama bekerja.</w:t>
      </w:r>
    </w:p>
    <w:p w:rsidR="00000000" w:rsidDel="00000000" w:rsidP="00000000" w:rsidRDefault="00000000" w:rsidRPr="00000000" w14:paraId="000000B6">
      <w:pPr>
        <w:ind w:right="4" w:firstLine="720"/>
        <w:jc w:val="both"/>
        <w:rPr>
          <w:sz w:val="20"/>
          <w:szCs w:val="20"/>
        </w:rPr>
      </w:pPr>
      <w:r w:rsidDel="00000000" w:rsidR="00000000" w:rsidRPr="00000000">
        <w:rPr>
          <w:sz w:val="20"/>
          <w:szCs w:val="20"/>
          <w:rtl w:val="0"/>
        </w:rPr>
        <w:t xml:space="preserve">Hasil uji parsial menunjukkan bahwa usia berpengaruh signifikan terhadap kelelahan kerja dengan nilai </w:t>
      </w:r>
      <w:r w:rsidDel="00000000" w:rsidR="00000000" w:rsidRPr="00000000">
        <w:rPr>
          <w:i w:val="1"/>
          <w:iCs w:val="1"/>
          <w:sz w:val="20"/>
          <w:szCs w:val="20"/>
          <w:rtl w:val="0"/>
        </w:rPr>
        <w:t xml:space="preserve">p</w:t>
      </w:r>
      <w:sdt>
        <w:sdtPr>
          <w:id w:val="1917047002"/>
          <w:tag w:val="goog_rdk_2"/>
        </w:sdtPr>
        <w:sdtContent>
          <w:r w:rsidDel="00000000" w:rsidR="00000000" w:rsidRPr="00000000">
            <w:rPr>
              <w:rFonts w:ascii="Gungsuh" w:cs="Gungsuh" w:eastAsia="Gungsuh" w:hAnsi="Gungsuh"/>
              <w:sz w:val="20"/>
              <w:szCs w:val="20"/>
              <w:rtl w:val="0"/>
            </w:rPr>
            <w:t xml:space="preserve"> =  .021 (&lt; .05). Hasil tabulasi silang menunjukkan bahwa proporsi kelelahan sedang pada kelompok usia &lt;35 tahun sebesar 66.7%, sedangkan pada kelompok usia ≥35 tahun mencapai 72.2%. Hasil distribusi frekuensi juga menunjukkan bahwa sebagian besar responden berada pada kelompok usia ≥35 tahun, yaitu sebanyak 36 orang (60%). Temuan tersebut menunjukkan bahwa pekerja dengan usia yang lebih tinggi cenderung mengalami kelelahan kerja yang lebih besar dibandingkan pekerja yang berusia lebih muda.</w:t>
          </w:r>
        </w:sdtContent>
      </w:sdt>
    </w:p>
    <w:p w:rsidR="00000000" w:rsidDel="00000000" w:rsidP="00000000" w:rsidRDefault="00000000" w:rsidRPr="00000000" w14:paraId="000000B7">
      <w:pPr>
        <w:ind w:right="4" w:firstLine="720"/>
        <w:jc w:val="both"/>
        <w:rPr>
          <w:sz w:val="20"/>
          <w:szCs w:val="20"/>
        </w:rPr>
      </w:pPr>
      <w:r w:rsidDel="00000000" w:rsidR="00000000" w:rsidRPr="00000000">
        <w:rPr>
          <w:sz w:val="20"/>
          <w:szCs w:val="20"/>
          <w:rtl w:val="0"/>
        </w:rPr>
        <w:t xml:space="preserve">Seiring bertambahnya usia, kemampuan fisiologis tubuh akan mengalami penurunan, termasuk berkurangnya kekuatan otot, daya tahan fisik, kecepatan respons tubuh, serta kemampuan pemulihan setelah melakukan aktivitas kerja. Perubahan yang terjadi pada jaringan tubuh dapat mengurangi kekuatan dan stamina sehingga meningkatkan kerentanan terhadap kelelahan. Pada pekerjaan logistik yang didominasi aktivitas fisik, pekerja dengan usia yang lebih tinggi cenderung membutuhkan usaha yang lebih besar untuk menyelesaikan pekerjaan dibandingkan pekerja yang lebih muda. Kondisi tersebut menyebabkan energi yang dikeluarkan menjadi lebih besar sehingga risiko kelelahan juga meningkat. Hasil penelitian ini sejalan dengan penelitian Agustin et al., (2021) yang menunjukkan bahwa usia berpengaruh terhadap tingkat kelelahan kerja. Penelitian tersebut menjelaskan bahwa kemampuan tubuh dalam merespons tuntutan pekerjaan cenderung menurun seiring bertambahnya usia. Hasil penelitian ini juga didukung oleh penelitian Sumardiyono et al. (2025) serta Mustakim &amp; Pratiwi (2025) yang menunjukkan bahwa pekerja dengan usia yang lebih tinggi memiliki kecenderungan mengalami kelelahan kerja yang lebih besar dibandingkan pekerja usia muda.</w:t>
      </w:r>
    </w:p>
    <w:p w:rsidR="00000000" w:rsidDel="00000000" w:rsidP="00000000" w:rsidRDefault="00000000" w:rsidRPr="00000000" w14:paraId="000000B8">
      <w:pPr>
        <w:numPr>
          <w:ilvl w:val="0"/>
          <w:numId w:val="1"/>
        </w:numPr>
        <w:tabs>
          <w:tab w:val="left" w:leader="none" w:pos="686"/>
        </w:tabs>
        <w:spacing w:before="118" w:lineRule="auto"/>
        <w:ind w:left="0" w:right="4" w:firstLine="0"/>
        <w:jc w:val="both"/>
        <w:rPr/>
      </w:pPr>
      <w:r w:rsidDel="00000000" w:rsidR="00000000" w:rsidRPr="00000000">
        <w:rPr>
          <w:b w:val="1"/>
          <w:bCs w:val="1"/>
          <w:sz w:val="20"/>
          <w:szCs w:val="20"/>
          <w:rtl w:val="0"/>
        </w:rPr>
        <w:t xml:space="preserve">KESIMPULAN </w:t>
      </w: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05"/>
        </w:tabs>
        <w:spacing w:after="0" w:before="0" w:line="120" w:lineRule="auto"/>
        <w:ind w:left="425" w:right="4"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A">
      <w:pPr>
        <w:ind w:right="4" w:firstLine="720"/>
        <w:jc w:val="both"/>
        <w:rPr>
          <w:sz w:val="20"/>
          <w:szCs w:val="20"/>
        </w:rPr>
      </w:pPr>
      <w:r w:rsidDel="00000000" w:rsidR="00000000" w:rsidRPr="00000000">
        <w:rPr>
          <w:sz w:val="20"/>
          <w:szCs w:val="20"/>
          <w:rtl w:val="0"/>
        </w:rPr>
        <w:t xml:space="preserve">Berdasarkan hasil penelitian pada 60 karyawan PT X, dapat disimpulkan bahwa tingkat kelelahan kerja pada pekerja logistik tergolong cukup tinggi, dengan 70% responden mengalami kelelahan kerja kategori sedang. Hasil analisis regresi linier berganda menunjukkan bahwa model regresi memenuhi seluruh asumsi klasik dan layak digunakan untuk analisis. Variabel usia, kualitas tidur, beban kerja fisik, dan keluhan Musculoskeletal Disorders (MSDs) secara simultan berpengaruh signifikan terhadap kelelahan kerja dengan nilai </w:t>
      </w:r>
      <w:r w:rsidDel="00000000" w:rsidR="00000000" w:rsidRPr="00000000">
        <w:rPr>
          <w:i w:val="1"/>
          <w:iCs w:val="1"/>
          <w:sz w:val="20"/>
          <w:szCs w:val="20"/>
          <w:rtl w:val="0"/>
        </w:rPr>
        <w:t xml:space="preserve">p</w:t>
      </w:r>
      <w:r w:rsidDel="00000000" w:rsidR="00000000" w:rsidRPr="00000000">
        <w:rPr>
          <w:sz w:val="20"/>
          <w:szCs w:val="20"/>
          <w:rtl w:val="0"/>
        </w:rPr>
        <w:t xml:space="preserve"> = &lt; .000(&lt; .05). Nilai koefisien determinasi (</w:t>
      </w:r>
      <w:r w:rsidDel="00000000" w:rsidR="00000000" w:rsidRPr="00000000">
        <w:rPr>
          <w:i w:val="1"/>
          <w:iCs w:val="1"/>
          <w:sz w:val="20"/>
          <w:szCs w:val="20"/>
          <w:rtl w:val="0"/>
        </w:rPr>
        <w:t xml:space="preserve">R</w:t>
      </w:r>
      <w:r w:rsidDel="00000000" w:rsidR="00000000" w:rsidRPr="00000000">
        <w:rPr>
          <w:sz w:val="20"/>
          <w:szCs w:val="20"/>
          <w:rtl w:val="0"/>
        </w:rPr>
        <w:t xml:space="preserve">²) = .505 menunjukkan bahwa 50.5% variasi kelelahan kerja dapat dijelaskan oleh keempat variabel tersebut.</w:t>
      </w:r>
    </w:p>
    <w:p w:rsidR="00000000" w:rsidDel="00000000" w:rsidP="00000000" w:rsidRDefault="00000000" w:rsidRPr="00000000" w14:paraId="000000BB">
      <w:pPr>
        <w:ind w:right="4" w:firstLine="720"/>
        <w:jc w:val="both"/>
        <w:rPr>
          <w:sz w:val="20"/>
          <w:szCs w:val="20"/>
        </w:rPr>
      </w:pPr>
      <w:r w:rsidDel="00000000" w:rsidR="00000000" w:rsidRPr="00000000">
        <w:rPr>
          <w:sz w:val="20"/>
          <w:szCs w:val="20"/>
          <w:rtl w:val="0"/>
        </w:rPr>
        <w:t xml:space="preserve">Secara parsial, keluhan MSDs, beban kerja fisik, kualitas tidur, dan usia terbukti berpengaruh signifikan terhadap kelelahan kerja. Semakin tinggi tingkat keluhan MSDs, semakin tinggi beban kerja fisik, semakin buruk kualitas tidur, dan semakin bertambah usia pekerja, maka tingkat kelelahan kerja yang dialami juga cenderung meningkat. Hasil penelitian ini menunjukkan bahwa kelelahan kerja pada karyawan PT X dipengaruhi oleh kombinasi faktor pekerjaan dan faktor individu, sehingga pengendaliannya perlu dilakukan secara menyeluruh.</w:t>
      </w:r>
    </w:p>
    <w:p w:rsidR="00000000" w:rsidDel="00000000" w:rsidP="00000000" w:rsidRDefault="00000000" w:rsidRPr="00000000" w14:paraId="000000BC">
      <w:pPr>
        <w:ind w:right="4" w:firstLine="720"/>
        <w:jc w:val="both"/>
        <w:rPr>
          <w:sz w:val="20"/>
          <w:szCs w:val="20"/>
        </w:rPr>
      </w:pPr>
      <w:r w:rsidDel="00000000" w:rsidR="00000000" w:rsidRPr="00000000">
        <w:rPr>
          <w:sz w:val="20"/>
          <w:szCs w:val="20"/>
          <w:rtl w:val="0"/>
        </w:rPr>
        <w:t xml:space="preserve">Nilai koefisien determinasi (</w:t>
      </w:r>
      <w:r w:rsidDel="00000000" w:rsidR="00000000" w:rsidRPr="00000000">
        <w:rPr>
          <w:i w:val="1"/>
          <w:iCs w:val="1"/>
          <w:sz w:val="20"/>
          <w:szCs w:val="20"/>
          <w:rtl w:val="0"/>
        </w:rPr>
        <w:t xml:space="preserve">R</w:t>
      </w:r>
      <w:r w:rsidDel="00000000" w:rsidR="00000000" w:rsidRPr="00000000">
        <w:rPr>
          <w:sz w:val="20"/>
          <w:szCs w:val="20"/>
          <w:rtl w:val="0"/>
        </w:rPr>
        <w:t xml:space="preserve">²) sebesar .505 menunjukkan bahwa masih terdapat 49.5% faktor lain yang memengaruhi kelelahan kerja namun belum diteliti. Oleh karena itu, penelitian selanjutnya disarankan untuk menambahkan variabel lain seperti masa kerja, stres kerja, lingkungan kerja fisik (kebisingan, suhu, dan pencahayaan), status gizi, aktivitas fisik, serta faktor psikososial kerja. Selain itu, penelitian dapat dilakukan dengan jumlah responden yang lebih besar dan pada sektor industri yang berbeda sehingga hasil penelitian dapat memberikan gambaran yang lebih luas mengenai faktor-faktor yang memengaruhi kelelahan kerja.</w:t>
      </w:r>
    </w:p>
    <w:p w:rsidR="00000000" w:rsidDel="00000000" w:rsidP="00000000" w:rsidRDefault="00000000" w:rsidRPr="00000000" w14:paraId="000000BD">
      <w:pPr>
        <w:tabs>
          <w:tab w:val="left" w:leader="none" w:pos="9720"/>
        </w:tabs>
        <w:spacing w:before="118"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0BE">
      <w:pPr>
        <w:tabs>
          <w:tab w:val="left" w:leader="none" w:pos="9720"/>
        </w:tabs>
        <w:spacing w:before="118" w:lineRule="auto"/>
        <w:ind w:right="4"/>
        <w:jc w:val="both"/>
        <w:rPr>
          <w:sz w:val="20"/>
          <w:szCs w:val="20"/>
        </w:rPr>
      </w:pPr>
      <w:r w:rsidDel="00000000" w:rsidR="00000000" w:rsidRPr="00000000">
        <w:rPr>
          <w:b w:val="1"/>
          <w:bCs w:val="1"/>
          <w:sz w:val="20"/>
          <w:szCs w:val="20"/>
          <w:rtl w:val="0"/>
        </w:rPr>
        <w:t xml:space="preserve">DAFTAR PUSTAKA </w:t>
      </w:r>
      <w:r w:rsidDel="00000000" w:rsidR="00000000" w:rsidRPr="00000000">
        <w:rPr>
          <w:rtl w:val="0"/>
        </w:rPr>
      </w:r>
    </w:p>
    <w:p w:rsidR="00000000" w:rsidDel="00000000" w:rsidP="00000000" w:rsidRDefault="00000000" w:rsidRPr="00000000" w14:paraId="000000BF">
      <w:pPr>
        <w:spacing w:before="120" w:lineRule="auto"/>
        <w:ind w:left="480" w:hanging="480"/>
        <w:jc w:val="both"/>
        <w:rPr>
          <w:sz w:val="20"/>
          <w:szCs w:val="20"/>
        </w:rPr>
      </w:pPr>
      <w:r w:rsidDel="00000000" w:rsidR="00000000" w:rsidRPr="00000000">
        <w:rPr>
          <w:sz w:val="20"/>
          <w:szCs w:val="20"/>
          <w:rtl w:val="0"/>
        </w:rPr>
        <w:t xml:space="preserve">Agustin, A., Ihsan, T., &amp; Lestari, R. A. (2021). GAMBARAN FAKTOR-FAKTOR YANG MEMPENGARUHUI KELELAHAN KERJA PADA PEKERJA INDUSTRI TEKSTIL DI INDONESIA: REVIEW. </w:t>
      </w:r>
      <w:r w:rsidDel="00000000" w:rsidR="00000000" w:rsidRPr="00000000">
        <w:rPr>
          <w:i w:val="1"/>
          <w:iCs w:val="1"/>
          <w:sz w:val="20"/>
          <w:szCs w:val="20"/>
          <w:rtl w:val="0"/>
        </w:rPr>
        <w:t xml:space="preserve">Jurnal Keselamatan, Kesehatan Kerja Dan Lingkungan (JK3L)</w:t>
      </w:r>
      <w:r w:rsidDel="00000000" w:rsidR="00000000" w:rsidRPr="00000000">
        <w:rPr>
          <w:sz w:val="20"/>
          <w:szCs w:val="20"/>
          <w:rtl w:val="0"/>
        </w:rPr>
        <w:t xml:space="preserve">, </w:t>
      </w:r>
      <w:r w:rsidDel="00000000" w:rsidR="00000000" w:rsidRPr="00000000">
        <w:rPr>
          <w:i w:val="1"/>
          <w:iCs w:val="1"/>
          <w:sz w:val="20"/>
          <w:szCs w:val="20"/>
          <w:rtl w:val="0"/>
        </w:rPr>
        <w:t xml:space="preserve">2</w:t>
      </w:r>
      <w:r w:rsidDel="00000000" w:rsidR="00000000" w:rsidRPr="00000000">
        <w:rPr>
          <w:sz w:val="20"/>
          <w:szCs w:val="20"/>
          <w:rtl w:val="0"/>
        </w:rPr>
        <w:t xml:space="preserve">(2).</w:t>
      </w:r>
    </w:p>
    <w:p w:rsidR="00000000" w:rsidDel="00000000" w:rsidP="00000000" w:rsidRDefault="00000000" w:rsidRPr="00000000" w14:paraId="000000C0">
      <w:pPr>
        <w:spacing w:before="120" w:lineRule="auto"/>
        <w:ind w:left="480" w:hanging="480"/>
        <w:jc w:val="both"/>
        <w:rPr>
          <w:sz w:val="20"/>
          <w:szCs w:val="20"/>
        </w:rPr>
      </w:pPr>
      <w:r w:rsidDel="00000000" w:rsidR="00000000" w:rsidRPr="00000000">
        <w:rPr>
          <w:sz w:val="20"/>
          <w:szCs w:val="20"/>
          <w:rtl w:val="0"/>
        </w:rPr>
        <w:t xml:space="preserve">Aldin, M., Nurhidayati, I. R., Maulana, A. Y., &amp; Kunci, K. (2023). </w:t>
      </w:r>
      <w:r w:rsidDel="00000000" w:rsidR="00000000" w:rsidRPr="00000000">
        <w:rPr>
          <w:i w:val="1"/>
          <w:iCs w:val="1"/>
          <w:sz w:val="20"/>
          <w:szCs w:val="20"/>
          <w:rtl w:val="0"/>
        </w:rPr>
        <w:t xml:space="preserve">Hubungan Kualitas Tidur dengan Atensi yang Diukur dengan Trail Making Test pada Peserta Didik Fakultas Kedokteran The Correlation Between Sleep Quality and Attention as Measured by Trail-Making Tests in Medical Faculty Students</w:t>
      </w:r>
      <w:r w:rsidDel="00000000" w:rsidR="00000000" w:rsidRPr="00000000">
        <w:rPr>
          <w:sz w:val="20"/>
          <w:szCs w:val="20"/>
          <w:rtl w:val="0"/>
        </w:rPr>
        <w:t xml:space="preserve">. </w:t>
      </w:r>
      <w:r w:rsidDel="00000000" w:rsidR="00000000" w:rsidRPr="00000000">
        <w:rPr>
          <w:i w:val="1"/>
          <w:iCs w:val="1"/>
          <w:sz w:val="20"/>
          <w:szCs w:val="20"/>
          <w:rtl w:val="0"/>
        </w:rPr>
        <w:t xml:space="preserve">2</w:t>
      </w:r>
      <w:r w:rsidDel="00000000" w:rsidR="00000000" w:rsidRPr="00000000">
        <w:rPr>
          <w:sz w:val="20"/>
          <w:szCs w:val="20"/>
          <w:rtl w:val="0"/>
        </w:rPr>
        <w:t xml:space="preserve">(3), 325–337.</w:t>
      </w:r>
    </w:p>
    <w:p w:rsidR="00000000" w:rsidDel="00000000" w:rsidP="00000000" w:rsidRDefault="00000000" w:rsidRPr="00000000" w14:paraId="000000C1">
      <w:pPr>
        <w:spacing w:before="120" w:lineRule="auto"/>
        <w:ind w:left="480" w:hanging="480"/>
        <w:jc w:val="both"/>
        <w:rPr>
          <w:sz w:val="20"/>
          <w:szCs w:val="20"/>
        </w:rPr>
      </w:pPr>
      <w:r w:rsidDel="00000000" w:rsidR="00000000" w:rsidRPr="00000000">
        <w:rPr>
          <w:sz w:val="20"/>
          <w:szCs w:val="20"/>
          <w:rtl w:val="0"/>
        </w:rPr>
        <w:t xml:space="preserve">Asmardayanti, S. A., Nisa S, F. S., &amp; Wardani, T. L. (2021). Hubungan Beban Kerja Fisik Dan Tingkat Kelelahan Dengan Stres Kerja Petugas Kebersihan Jalan Kota Madiun. </w:t>
      </w:r>
      <w:r w:rsidDel="00000000" w:rsidR="00000000" w:rsidRPr="00000000">
        <w:rPr>
          <w:i w:val="1"/>
          <w:iCs w:val="1"/>
          <w:sz w:val="20"/>
          <w:szCs w:val="20"/>
          <w:rtl w:val="0"/>
        </w:rPr>
        <w:t xml:space="preserve">Journal of Industrial Hygiene and Occupational Health</w:t>
      </w:r>
      <w:r w:rsidDel="00000000" w:rsidR="00000000" w:rsidRPr="00000000">
        <w:rPr>
          <w:sz w:val="20"/>
          <w:szCs w:val="20"/>
          <w:rtl w:val="0"/>
        </w:rPr>
        <w:t xml:space="preserve">, </w:t>
      </w:r>
      <w:r w:rsidDel="00000000" w:rsidR="00000000" w:rsidRPr="00000000">
        <w:rPr>
          <w:i w:val="1"/>
          <w:iCs w:val="1"/>
          <w:sz w:val="20"/>
          <w:szCs w:val="20"/>
          <w:rtl w:val="0"/>
        </w:rPr>
        <w:t xml:space="preserve">6</w:t>
      </w:r>
      <w:r w:rsidDel="00000000" w:rsidR="00000000" w:rsidRPr="00000000">
        <w:rPr>
          <w:sz w:val="20"/>
          <w:szCs w:val="20"/>
          <w:rtl w:val="0"/>
        </w:rPr>
        <w:t xml:space="preserve">(1), 49. https://doi.org/10.21111/jihoh.v6i1.6181</w:t>
      </w:r>
    </w:p>
    <w:p w:rsidR="00000000" w:rsidDel="00000000" w:rsidP="00000000" w:rsidRDefault="00000000" w:rsidRPr="00000000" w14:paraId="000000C2">
      <w:pPr>
        <w:spacing w:before="120" w:lineRule="auto"/>
        <w:ind w:left="480" w:hanging="480"/>
        <w:jc w:val="both"/>
        <w:rPr>
          <w:sz w:val="20"/>
          <w:szCs w:val="20"/>
        </w:rPr>
      </w:pPr>
      <w:r w:rsidDel="00000000" w:rsidR="00000000" w:rsidRPr="00000000">
        <w:rPr>
          <w:sz w:val="20"/>
          <w:szCs w:val="20"/>
          <w:rtl w:val="0"/>
        </w:rPr>
        <w:t xml:space="preserve">Buysse, D. J., Reynolds, C. F., Monk, T. H., Berman, S. R., &amp; Kupfer, D. J. (1988). The Pittsburgh Sleep Quality Index : A New Instrument Psychiatric Practice and Research. </w:t>
      </w:r>
      <w:r w:rsidDel="00000000" w:rsidR="00000000" w:rsidRPr="00000000">
        <w:rPr>
          <w:i w:val="1"/>
          <w:iCs w:val="1"/>
          <w:sz w:val="20"/>
          <w:szCs w:val="20"/>
          <w:rtl w:val="0"/>
        </w:rPr>
        <w:t xml:space="preserve">Psychiatry Research Elsevier</w:t>
      </w:r>
      <w:r w:rsidDel="00000000" w:rsidR="00000000" w:rsidRPr="00000000">
        <w:rPr>
          <w:sz w:val="20"/>
          <w:szCs w:val="20"/>
          <w:rtl w:val="0"/>
        </w:rPr>
        <w:t xml:space="preserve">, </w:t>
      </w:r>
      <w:r w:rsidDel="00000000" w:rsidR="00000000" w:rsidRPr="00000000">
        <w:rPr>
          <w:i w:val="1"/>
          <w:iCs w:val="1"/>
          <w:sz w:val="20"/>
          <w:szCs w:val="20"/>
          <w:rtl w:val="0"/>
        </w:rPr>
        <w:t xml:space="preserve">28</w:t>
      </w:r>
      <w:r w:rsidDel="00000000" w:rsidR="00000000" w:rsidRPr="00000000">
        <w:rPr>
          <w:sz w:val="20"/>
          <w:szCs w:val="20"/>
          <w:rtl w:val="0"/>
        </w:rPr>
        <w:t xml:space="preserve">(193–213).</w:t>
      </w:r>
    </w:p>
    <w:p w:rsidR="00000000" w:rsidDel="00000000" w:rsidP="00000000" w:rsidRDefault="00000000" w:rsidRPr="00000000" w14:paraId="000000C3">
      <w:pPr>
        <w:spacing w:before="120" w:lineRule="auto"/>
        <w:ind w:left="480" w:hanging="480"/>
        <w:jc w:val="both"/>
        <w:rPr>
          <w:sz w:val="20"/>
          <w:szCs w:val="20"/>
        </w:rPr>
      </w:pPr>
      <w:r w:rsidDel="00000000" w:rsidR="00000000" w:rsidRPr="00000000">
        <w:rPr>
          <w:sz w:val="20"/>
          <w:szCs w:val="20"/>
          <w:rtl w:val="0"/>
        </w:rPr>
        <w:t xml:space="preserve">Hakim, A. L., Amrullah, H. N., Resmi, F., Vebiana, A., &amp; Asyhuri. (2025). Pengaruh Postur Kerja Dan Beban Kerja Fisik Terhadap Kelelahan Kerja Pada Pekerja Proyek Konstruksi. </w:t>
      </w:r>
      <w:r w:rsidDel="00000000" w:rsidR="00000000" w:rsidRPr="00000000">
        <w:rPr>
          <w:i w:val="1"/>
          <w:iCs w:val="1"/>
          <w:sz w:val="20"/>
          <w:szCs w:val="20"/>
          <w:rtl w:val="0"/>
        </w:rPr>
        <w:t xml:space="preserve">JOURNAL OF SAFETY, HEALTH AND ENVIRONMENTAL ENGINEERING</w:t>
      </w:r>
      <w:r w:rsidDel="00000000" w:rsidR="00000000" w:rsidRPr="00000000">
        <w:rPr>
          <w:sz w:val="20"/>
          <w:szCs w:val="20"/>
          <w:rtl w:val="0"/>
        </w:rPr>
        <w:t xml:space="preserve">, </w:t>
      </w:r>
      <w:r w:rsidDel="00000000" w:rsidR="00000000" w:rsidRPr="00000000">
        <w:rPr>
          <w:i w:val="1"/>
          <w:iCs w:val="1"/>
          <w:sz w:val="20"/>
          <w:szCs w:val="20"/>
          <w:rtl w:val="0"/>
        </w:rPr>
        <w:t xml:space="preserve">3</w:t>
      </w:r>
      <w:r w:rsidDel="00000000" w:rsidR="00000000" w:rsidRPr="00000000">
        <w:rPr>
          <w:sz w:val="20"/>
          <w:szCs w:val="20"/>
          <w:rtl w:val="0"/>
        </w:rPr>
        <w:t xml:space="preserve">(2), 35–44. https://doi.org/https://doi.org/10.35991/jshee.v3i2.88</w:t>
      </w:r>
    </w:p>
    <w:p w:rsidR="00000000" w:rsidDel="00000000" w:rsidP="00000000" w:rsidRDefault="00000000" w:rsidRPr="00000000" w14:paraId="000000C4">
      <w:pPr>
        <w:spacing w:before="120" w:lineRule="auto"/>
        <w:ind w:left="480" w:hanging="480"/>
        <w:jc w:val="both"/>
        <w:rPr>
          <w:sz w:val="20"/>
          <w:szCs w:val="20"/>
        </w:rPr>
      </w:pPr>
      <w:r w:rsidDel="00000000" w:rsidR="00000000" w:rsidRPr="00000000">
        <w:rPr>
          <w:sz w:val="20"/>
          <w:szCs w:val="20"/>
          <w:rtl w:val="0"/>
        </w:rPr>
        <w:t xml:space="preserve">Hamidya, S. U., Wahyudiono, D. A., &amp; Paskarini, I. (2025). Pengaruh beban kerja fisik, beban kerja mental, ritme kerja &amp; kondisi kesehatan terhadap keluhan kelelahan kerja pekerja logistik. </w:t>
      </w:r>
      <w:r w:rsidDel="00000000" w:rsidR="00000000" w:rsidRPr="00000000">
        <w:rPr>
          <w:i w:val="1"/>
          <w:iCs w:val="1"/>
          <w:sz w:val="20"/>
          <w:szCs w:val="20"/>
          <w:rtl w:val="0"/>
        </w:rPr>
        <w:t xml:space="preserve">PREPOTIF: Jurnal Kesehatan Masyarakat</w:t>
      </w:r>
      <w:r w:rsidDel="00000000" w:rsidR="00000000" w:rsidRPr="00000000">
        <w:rPr>
          <w:sz w:val="20"/>
          <w:szCs w:val="20"/>
          <w:rtl w:val="0"/>
        </w:rPr>
        <w:t xml:space="preserve">, </w:t>
      </w:r>
      <w:r w:rsidDel="00000000" w:rsidR="00000000" w:rsidRPr="00000000">
        <w:rPr>
          <w:i w:val="1"/>
          <w:iCs w:val="1"/>
          <w:sz w:val="20"/>
          <w:szCs w:val="20"/>
          <w:rtl w:val="0"/>
        </w:rPr>
        <w:t xml:space="preserve">9</w:t>
      </w:r>
      <w:r w:rsidDel="00000000" w:rsidR="00000000" w:rsidRPr="00000000">
        <w:rPr>
          <w:sz w:val="20"/>
          <w:szCs w:val="20"/>
          <w:rtl w:val="0"/>
        </w:rPr>
        <w:t xml:space="preserve">(1), 1958–1967.</w:t>
      </w:r>
    </w:p>
    <w:p w:rsidR="00000000" w:rsidDel="00000000" w:rsidP="00000000" w:rsidRDefault="00000000" w:rsidRPr="00000000" w14:paraId="000000C5">
      <w:pPr>
        <w:spacing w:before="120" w:lineRule="auto"/>
        <w:ind w:left="480" w:hanging="480"/>
        <w:jc w:val="both"/>
        <w:rPr>
          <w:sz w:val="20"/>
          <w:szCs w:val="20"/>
        </w:rPr>
      </w:pPr>
      <w:r w:rsidDel="00000000" w:rsidR="00000000" w:rsidRPr="00000000">
        <w:rPr>
          <w:sz w:val="20"/>
          <w:szCs w:val="20"/>
          <w:rtl w:val="0"/>
        </w:rPr>
        <w:t xml:space="preserve">Mustakim, M., &amp; Pratiwi, A. P. (2025). Hubungan Usia , Masa Kerja Dan Kualitas Tidur Dengan Tingkat Kelelahan Pada Tenaga Kerja Bongkar Muat Universitas Pejuang Republik Indonesia Kelelahan kerja merupakan salah satu masalah kesehatan kerja yang dapat menurunkan produktivitas dan meningkatkan. </w:t>
      </w:r>
      <w:r w:rsidDel="00000000" w:rsidR="00000000" w:rsidRPr="00000000">
        <w:rPr>
          <w:i w:val="1"/>
          <w:iCs w:val="1"/>
          <w:sz w:val="20"/>
          <w:szCs w:val="20"/>
          <w:rtl w:val="0"/>
        </w:rPr>
        <w:t xml:space="preserve">Jurnal Kesehatan Ilmiah Indonesia</w:t>
      </w:r>
      <w:r w:rsidDel="00000000" w:rsidR="00000000" w:rsidRPr="00000000">
        <w:rPr>
          <w:sz w:val="20"/>
          <w:szCs w:val="20"/>
          <w:rtl w:val="0"/>
        </w:rPr>
        <w:t xml:space="preserve">, </w:t>
      </w:r>
      <w:r w:rsidDel="00000000" w:rsidR="00000000" w:rsidRPr="00000000">
        <w:rPr>
          <w:i w:val="1"/>
          <w:iCs w:val="1"/>
          <w:sz w:val="20"/>
          <w:szCs w:val="20"/>
          <w:rtl w:val="0"/>
        </w:rPr>
        <w:t xml:space="preserve">10</w:t>
      </w:r>
      <w:r w:rsidDel="00000000" w:rsidR="00000000" w:rsidRPr="00000000">
        <w:rPr>
          <w:sz w:val="20"/>
          <w:szCs w:val="20"/>
          <w:rtl w:val="0"/>
        </w:rPr>
        <w:t xml:space="preserve">(1).</w:t>
      </w:r>
    </w:p>
    <w:p w:rsidR="00000000" w:rsidDel="00000000" w:rsidP="00000000" w:rsidRDefault="00000000" w:rsidRPr="00000000" w14:paraId="000000C6">
      <w:pPr>
        <w:spacing w:before="120" w:lineRule="auto"/>
        <w:ind w:left="480" w:hanging="480"/>
        <w:jc w:val="both"/>
        <w:rPr>
          <w:sz w:val="20"/>
          <w:szCs w:val="20"/>
        </w:rPr>
      </w:pPr>
      <w:r w:rsidDel="00000000" w:rsidR="00000000" w:rsidRPr="00000000">
        <w:rPr>
          <w:sz w:val="20"/>
          <w:szCs w:val="20"/>
          <w:rtl w:val="0"/>
        </w:rPr>
        <w:t xml:space="preserve">Palikhe, S., Yirong, M., Choi, B. Y., &amp; Lee, D. (2020). Analysis of Musculoskeletal Disorders and Muscle Stresses on Construction Workers ’ Awkward Postures Using Simulation. </w:t>
      </w:r>
      <w:r w:rsidDel="00000000" w:rsidR="00000000" w:rsidRPr="00000000">
        <w:rPr>
          <w:i w:val="1"/>
          <w:iCs w:val="1"/>
          <w:sz w:val="20"/>
          <w:szCs w:val="20"/>
          <w:rtl w:val="0"/>
        </w:rPr>
        <w:t xml:space="preserve">Sustainability</w:t>
      </w:r>
      <w:r w:rsidDel="00000000" w:rsidR="00000000" w:rsidRPr="00000000">
        <w:rPr>
          <w:sz w:val="20"/>
          <w:szCs w:val="20"/>
          <w:rtl w:val="0"/>
        </w:rPr>
        <w:t xml:space="preserve">, </w:t>
      </w:r>
      <w:r w:rsidDel="00000000" w:rsidR="00000000" w:rsidRPr="00000000">
        <w:rPr>
          <w:i w:val="1"/>
          <w:iCs w:val="1"/>
          <w:sz w:val="20"/>
          <w:szCs w:val="20"/>
          <w:rtl w:val="0"/>
        </w:rPr>
        <w:t xml:space="preserve">12</w:t>
      </w:r>
      <w:r w:rsidDel="00000000" w:rsidR="00000000" w:rsidRPr="00000000">
        <w:rPr>
          <w:sz w:val="20"/>
          <w:szCs w:val="20"/>
          <w:rtl w:val="0"/>
        </w:rPr>
        <w:t xml:space="preserve">, 1–13.</w:t>
      </w:r>
    </w:p>
    <w:p w:rsidR="00000000" w:rsidDel="00000000" w:rsidP="00000000" w:rsidRDefault="00000000" w:rsidRPr="00000000" w14:paraId="000000C7">
      <w:pPr>
        <w:spacing w:before="120" w:lineRule="auto"/>
        <w:ind w:left="480" w:hanging="480"/>
        <w:jc w:val="both"/>
        <w:rPr>
          <w:sz w:val="20"/>
          <w:szCs w:val="20"/>
        </w:rPr>
      </w:pPr>
      <w:r w:rsidDel="00000000" w:rsidR="00000000" w:rsidRPr="00000000">
        <w:rPr>
          <w:sz w:val="20"/>
          <w:szCs w:val="20"/>
          <w:rtl w:val="0"/>
        </w:rPr>
        <w:t xml:space="preserve">Rasyid, A. W. Z., Sabilu, Y., &amp; Asfian, P. (2024). HUBUNGAN MASA KERJA , STATUS PERKAWINAN DAN KELUHAN MUSCULOSKELETAL DISORDERS TEHADAP KELELAHAN KERJA GURU SMAN 4 DAN SMAN 1 KOTA KENDARI. </w:t>
      </w:r>
      <w:r w:rsidDel="00000000" w:rsidR="00000000" w:rsidRPr="00000000">
        <w:rPr>
          <w:i w:val="1"/>
          <w:iCs w:val="1"/>
          <w:sz w:val="20"/>
          <w:szCs w:val="20"/>
          <w:rtl w:val="0"/>
        </w:rPr>
        <w:t xml:space="preserve">Jurnal Kesehatan Dan Keselamatan Kerja Universitas Halu Oleo</w:t>
      </w:r>
      <w:r w:rsidDel="00000000" w:rsidR="00000000" w:rsidRPr="00000000">
        <w:rPr>
          <w:sz w:val="20"/>
          <w:szCs w:val="20"/>
          <w:rtl w:val="0"/>
        </w:rPr>
        <w:t xml:space="preserve">, </w:t>
      </w:r>
      <w:r w:rsidDel="00000000" w:rsidR="00000000" w:rsidRPr="00000000">
        <w:rPr>
          <w:i w:val="1"/>
          <w:iCs w:val="1"/>
          <w:sz w:val="20"/>
          <w:szCs w:val="20"/>
          <w:rtl w:val="0"/>
        </w:rPr>
        <w:t xml:space="preserve">5</w:t>
      </w:r>
      <w:r w:rsidDel="00000000" w:rsidR="00000000" w:rsidRPr="00000000">
        <w:rPr>
          <w:sz w:val="20"/>
          <w:szCs w:val="20"/>
          <w:rtl w:val="0"/>
        </w:rPr>
        <w:t xml:space="preserve">(3), 87–96.</w:t>
      </w:r>
    </w:p>
    <w:p w:rsidR="00000000" w:rsidDel="00000000" w:rsidP="00000000" w:rsidRDefault="00000000" w:rsidRPr="00000000" w14:paraId="000000C8">
      <w:pPr>
        <w:spacing w:before="120" w:lineRule="auto"/>
        <w:ind w:left="480" w:hanging="480"/>
        <w:jc w:val="both"/>
        <w:rPr>
          <w:sz w:val="20"/>
          <w:szCs w:val="20"/>
        </w:rPr>
      </w:pPr>
      <w:r w:rsidDel="00000000" w:rsidR="00000000" w:rsidRPr="00000000">
        <w:rPr>
          <w:sz w:val="20"/>
          <w:szCs w:val="20"/>
          <w:rtl w:val="0"/>
        </w:rPr>
        <w:t xml:space="preserve">Safithry, C. Y. (2024). ANALISIS POSTUR KERJA DAN KELUHAN MUSCULOSKELETAL DISORDERS ( MSDS ) PADA PETANI. </w:t>
      </w:r>
      <w:r w:rsidDel="00000000" w:rsidR="00000000" w:rsidRPr="00000000">
        <w:rPr>
          <w:i w:val="1"/>
          <w:iCs w:val="1"/>
          <w:sz w:val="20"/>
          <w:szCs w:val="20"/>
          <w:rtl w:val="0"/>
        </w:rPr>
        <w:t xml:space="preserve">ZAHRA: JOURNAL OF HEALTH AND MEDICAL RESEARCH</w:t>
      </w:r>
      <w:r w:rsidDel="00000000" w:rsidR="00000000" w:rsidRPr="00000000">
        <w:rPr>
          <w:sz w:val="20"/>
          <w:szCs w:val="20"/>
          <w:rtl w:val="0"/>
        </w:rPr>
        <w:t xml:space="preserve">, </w:t>
      </w:r>
      <w:r w:rsidDel="00000000" w:rsidR="00000000" w:rsidRPr="00000000">
        <w:rPr>
          <w:i w:val="1"/>
          <w:iCs w:val="1"/>
          <w:sz w:val="20"/>
          <w:szCs w:val="20"/>
          <w:rtl w:val="0"/>
        </w:rPr>
        <w:t xml:space="preserve">3</w:t>
      </w:r>
      <w:r w:rsidDel="00000000" w:rsidR="00000000" w:rsidRPr="00000000">
        <w:rPr>
          <w:sz w:val="20"/>
          <w:szCs w:val="20"/>
          <w:rtl w:val="0"/>
        </w:rPr>
        <w:t xml:space="preserve">(3), 395–405.</w:t>
      </w:r>
    </w:p>
    <w:p w:rsidR="00000000" w:rsidDel="00000000" w:rsidP="00000000" w:rsidRDefault="00000000" w:rsidRPr="00000000" w14:paraId="000000C9">
      <w:pPr>
        <w:spacing w:before="120" w:lineRule="auto"/>
        <w:ind w:left="480" w:hanging="480"/>
        <w:jc w:val="both"/>
        <w:rPr>
          <w:sz w:val="20"/>
          <w:szCs w:val="20"/>
        </w:rPr>
      </w:pPr>
      <w:r w:rsidDel="00000000" w:rsidR="00000000" w:rsidRPr="00000000">
        <w:rPr>
          <w:sz w:val="20"/>
          <w:szCs w:val="20"/>
          <w:rtl w:val="0"/>
        </w:rPr>
        <w:t xml:space="preserve">Sumardiyono, Suratna, F. S. N., Chahyadhi, B., Widjanarti, M. P., Wijayanti, R., &amp; Ufah, N. (2025). </w:t>
      </w:r>
      <w:r w:rsidDel="00000000" w:rsidR="00000000" w:rsidRPr="00000000">
        <w:rPr>
          <w:i w:val="1"/>
          <w:iCs w:val="1"/>
          <w:sz w:val="20"/>
          <w:szCs w:val="20"/>
          <w:rtl w:val="0"/>
        </w:rPr>
        <w:t xml:space="preserve">The Effect of Working Posture on Physical Fatigue Among Textile Workers with Age , Length of Service , and Body Mass Index as Covariates</w:t>
      </w:r>
      <w:r w:rsidDel="00000000" w:rsidR="00000000" w:rsidRPr="00000000">
        <w:rPr>
          <w:sz w:val="20"/>
          <w:szCs w:val="20"/>
          <w:rtl w:val="0"/>
        </w:rPr>
        <w:t xml:space="preserve">. </w:t>
      </w:r>
      <w:r w:rsidDel="00000000" w:rsidR="00000000" w:rsidRPr="00000000">
        <w:rPr>
          <w:i w:val="1"/>
          <w:iCs w:val="1"/>
          <w:sz w:val="20"/>
          <w:szCs w:val="20"/>
          <w:rtl w:val="0"/>
        </w:rPr>
        <w:t xml:space="preserve">4</w:t>
      </w:r>
      <w:r w:rsidDel="00000000" w:rsidR="00000000" w:rsidRPr="00000000">
        <w:rPr>
          <w:sz w:val="20"/>
          <w:szCs w:val="20"/>
          <w:rtl w:val="0"/>
        </w:rPr>
        <w:t xml:space="preserve">(3), 1097–1108. https://doi.org/https://doi.org/10.56303/jhnresearch.v4i3.533 1098</w:t>
      </w:r>
    </w:p>
    <w:p w:rsidR="00000000" w:rsidDel="00000000" w:rsidP="00000000" w:rsidRDefault="00000000" w:rsidRPr="00000000" w14:paraId="000000CA">
      <w:pPr>
        <w:spacing w:before="120" w:lineRule="auto"/>
        <w:ind w:left="480" w:hanging="480"/>
        <w:jc w:val="both"/>
        <w:rPr>
          <w:sz w:val="20"/>
          <w:szCs w:val="20"/>
        </w:rPr>
      </w:pPr>
      <w:r w:rsidDel="00000000" w:rsidR="00000000" w:rsidRPr="00000000">
        <w:rPr>
          <w:sz w:val="20"/>
          <w:szCs w:val="20"/>
          <w:rtl w:val="0"/>
        </w:rPr>
        <w:t xml:space="preserve">Wijanarti, H. L., &amp; Anisyah, T. D. A. (2022). HUBUNGAN ANTARA KUALITAS TIDUR, BEBAN KERJA FISIK TERHADAP PERASAAN KELELAHAN KERJA PADA PERAWAT RAWAT INAP KELAS 3 DI RS PKU MUHAMMADIYAH GAMPIN. </w:t>
      </w:r>
      <w:r w:rsidDel="00000000" w:rsidR="00000000" w:rsidRPr="00000000">
        <w:rPr>
          <w:i w:val="1"/>
          <w:iCs w:val="1"/>
          <w:sz w:val="20"/>
          <w:szCs w:val="20"/>
          <w:rtl w:val="0"/>
        </w:rPr>
        <w:t xml:space="preserve">Jurnal Lentera Kesehatan Masyarakat</w:t>
      </w:r>
      <w:r w:rsidDel="00000000" w:rsidR="00000000" w:rsidRPr="00000000">
        <w:rPr>
          <w:sz w:val="20"/>
          <w:szCs w:val="20"/>
          <w:rtl w:val="0"/>
        </w:rPr>
        <w:t xml:space="preserve">, </w:t>
      </w:r>
      <w:r w:rsidDel="00000000" w:rsidR="00000000" w:rsidRPr="00000000">
        <w:rPr>
          <w:i w:val="1"/>
          <w:iCs w:val="1"/>
          <w:sz w:val="20"/>
          <w:szCs w:val="20"/>
          <w:rtl w:val="0"/>
        </w:rPr>
        <w:t xml:space="preserve">1</w:t>
      </w:r>
      <w:r w:rsidDel="00000000" w:rsidR="00000000" w:rsidRPr="00000000">
        <w:rPr>
          <w:sz w:val="20"/>
          <w:szCs w:val="20"/>
          <w:rtl w:val="0"/>
        </w:rPr>
        <w:t xml:space="preserve">(1).</w:t>
      </w:r>
    </w:p>
    <w:p w:rsidR="00000000" w:rsidDel="00000000" w:rsidP="00000000" w:rsidRDefault="00000000" w:rsidRPr="00000000" w14:paraId="000000CB">
      <w:pPr>
        <w:spacing w:before="120" w:lineRule="auto"/>
        <w:ind w:left="480" w:hanging="480"/>
        <w:jc w:val="both"/>
        <w:rPr>
          <w:sz w:val="20"/>
          <w:szCs w:val="20"/>
        </w:rPr>
      </w:pPr>
      <w:r w:rsidDel="00000000" w:rsidR="00000000" w:rsidRPr="00000000">
        <w:rPr>
          <w:sz w:val="20"/>
          <w:szCs w:val="20"/>
          <w:rtl w:val="0"/>
        </w:rPr>
        <w:t xml:space="preserve">Yoopat, P., Vanwonterghem, K., &amp; Intaranont, K. (1998). </w:t>
      </w:r>
      <w:r w:rsidDel="00000000" w:rsidR="00000000" w:rsidRPr="00000000">
        <w:rPr>
          <w:i w:val="1"/>
          <w:iCs w:val="1"/>
          <w:sz w:val="20"/>
          <w:szCs w:val="20"/>
          <w:rtl w:val="0"/>
        </w:rPr>
        <w:t xml:space="preserve">An assessment of workload in the Thai steel industry</w:t>
      </w:r>
      <w:r w:rsidDel="00000000" w:rsidR="00000000" w:rsidRPr="00000000">
        <w:rPr>
          <w:sz w:val="20"/>
          <w:szCs w:val="20"/>
          <w:rtl w:val="0"/>
        </w:rPr>
        <w:t xml:space="preserve">. </w:t>
      </w:r>
      <w:r w:rsidDel="00000000" w:rsidR="00000000" w:rsidRPr="00000000">
        <w:rPr>
          <w:i w:val="1"/>
          <w:iCs w:val="1"/>
          <w:sz w:val="20"/>
          <w:szCs w:val="20"/>
          <w:rtl w:val="0"/>
        </w:rPr>
        <w:t xml:space="preserve">29</w:t>
      </w:r>
      <w:r w:rsidDel="00000000" w:rsidR="00000000" w:rsidRPr="00000000">
        <w:rPr>
          <w:sz w:val="20"/>
          <w:szCs w:val="20"/>
          <w:rtl w:val="0"/>
        </w:rPr>
        <w:t xml:space="preserve">(4), 267–271.</w:t>
      </w:r>
    </w:p>
    <w:p w:rsidR="00000000" w:rsidDel="00000000" w:rsidP="00000000" w:rsidRDefault="00000000" w:rsidRPr="00000000" w14:paraId="000000CC">
      <w:pPr>
        <w:spacing w:before="120" w:lineRule="auto"/>
        <w:ind w:left="480" w:hanging="480"/>
        <w:jc w:val="both"/>
        <w:rPr>
          <w:sz w:val="20"/>
          <w:szCs w:val="20"/>
        </w:rPr>
      </w:pPr>
      <w:r w:rsidDel="00000000" w:rsidR="00000000" w:rsidRPr="00000000">
        <w:rPr>
          <w:sz w:val="20"/>
          <w:szCs w:val="20"/>
          <w:rtl w:val="0"/>
        </w:rPr>
        <w:t xml:space="preserve">Yoshitake, H. (1971). Relations between the Symptoms and the Feeling of Fatigue. </w:t>
      </w:r>
      <w:r w:rsidDel="00000000" w:rsidR="00000000" w:rsidRPr="00000000">
        <w:rPr>
          <w:i w:val="1"/>
          <w:iCs w:val="1"/>
          <w:sz w:val="20"/>
          <w:szCs w:val="20"/>
          <w:rtl w:val="0"/>
        </w:rPr>
        <w:t xml:space="preserve">Ergonomics</w:t>
      </w:r>
      <w:r w:rsidDel="00000000" w:rsidR="00000000" w:rsidRPr="00000000">
        <w:rPr>
          <w:sz w:val="20"/>
          <w:szCs w:val="20"/>
          <w:rtl w:val="0"/>
        </w:rPr>
        <w:t xml:space="preserve">, </w:t>
      </w:r>
      <w:r w:rsidDel="00000000" w:rsidR="00000000" w:rsidRPr="00000000">
        <w:rPr>
          <w:i w:val="1"/>
          <w:iCs w:val="1"/>
          <w:sz w:val="20"/>
          <w:szCs w:val="20"/>
          <w:rtl w:val="0"/>
        </w:rPr>
        <w:t xml:space="preserve">14</w:t>
      </w:r>
      <w:r w:rsidDel="00000000" w:rsidR="00000000" w:rsidRPr="00000000">
        <w:rPr>
          <w:sz w:val="20"/>
          <w:szCs w:val="20"/>
          <w:rtl w:val="0"/>
        </w:rPr>
        <w:t xml:space="preserve">(1), 175–186. https://doi.org/10.1080/00140137108931236</w:t>
      </w:r>
    </w:p>
    <w:p w:rsidR="00000000" w:rsidDel="00000000" w:rsidP="00000000" w:rsidRDefault="00000000" w:rsidRPr="00000000" w14:paraId="000000CD">
      <w:pPr>
        <w:spacing w:before="120" w:lineRule="auto"/>
        <w:ind w:left="480" w:hanging="480"/>
        <w:jc w:val="both"/>
        <w:rPr>
          <w:sz w:val="20"/>
          <w:szCs w:val="20"/>
        </w:rPr>
      </w:pPr>
      <w:r w:rsidDel="00000000" w:rsidR="00000000" w:rsidRPr="00000000">
        <w:rPr>
          <w:sz w:val="20"/>
          <w:szCs w:val="20"/>
          <w:rtl w:val="0"/>
        </w:rPr>
        <w:t xml:space="preserve">Zuraida, R., Rakhmat, &amp; Tanser, D. (2023). ANALISIS HUBUNGAN KELUHAN MSDs PADA PENGGUNA PELINDUNG PERNAPASAN SCSR DENGAN KELELAHAN KERJA. </w:t>
      </w:r>
      <w:r w:rsidDel="00000000" w:rsidR="00000000" w:rsidRPr="00000000">
        <w:rPr>
          <w:i w:val="1"/>
          <w:iCs w:val="1"/>
          <w:sz w:val="20"/>
          <w:szCs w:val="20"/>
          <w:rtl w:val="0"/>
        </w:rPr>
        <w:t xml:space="preserve">PREPOTIF : Jurnal Kesehatan Masyarakat</w:t>
      </w:r>
      <w:r w:rsidDel="00000000" w:rsidR="00000000" w:rsidRPr="00000000">
        <w:rPr>
          <w:sz w:val="20"/>
          <w:szCs w:val="20"/>
          <w:rtl w:val="0"/>
        </w:rPr>
        <w:t xml:space="preserve">, </w:t>
      </w:r>
      <w:r w:rsidDel="00000000" w:rsidR="00000000" w:rsidRPr="00000000">
        <w:rPr>
          <w:i w:val="1"/>
          <w:iCs w:val="1"/>
          <w:sz w:val="20"/>
          <w:szCs w:val="20"/>
          <w:rtl w:val="0"/>
        </w:rPr>
        <w:t xml:space="preserve">7</w:t>
      </w:r>
      <w:r w:rsidDel="00000000" w:rsidR="00000000" w:rsidRPr="00000000">
        <w:rPr>
          <w:sz w:val="20"/>
          <w:szCs w:val="20"/>
          <w:rtl w:val="0"/>
        </w:rPr>
        <w:t xml:space="preserve">, 1157–1164.</w:t>
      </w:r>
    </w:p>
    <w:sectPr>
      <w:headerReference r:id="rId8" w:type="default"/>
      <w:footerReference r:id="rId9" w:type="default"/>
      <w:pgSz w:h="16840" w:w="11907" w:orient="portrait"/>
      <w:pgMar w:bottom="1417" w:top="1700" w:left="1700" w:right="113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Times New Roman"/>
  <w:font w:name="Gungsuh"/>
  <w:font w:name="Cambr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mbria Math">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pStyle w:val="Subtitle"/>
      <w:tabs>
        <w:tab w:val="center" w:leader="none" w:pos="4680"/>
        <w:tab w:val="right" w:leader="none" w:pos="9360"/>
      </w:tabs>
      <w:spacing w:after="240" w:before="240" w:lineRule="auto"/>
      <w:ind w:left="0" w:firstLine="0"/>
      <w:rPr/>
    </w:pPr>
    <w:bookmarkStart w:colFirst="0" w:colLast="0" w:name="_heading=h.a5bn5fbk1ed" w:id="2"/>
    <w:bookmarkEnd w:id="2"/>
    <w:r w:rsidDel="00000000" w:rsidR="00000000" w:rsidRPr="00000000">
      <w:rPr>
        <w:rtl w:val="0"/>
      </w:rPr>
      <w:t xml:space="preserve">10</w:t>
    </w:r>
    <w:r w:rsidDel="00000000" w:rsidR="00000000" w:rsidRPr="00000000">
      <w:rPr>
        <w:vertAlign w:val="superscript"/>
        <w:rtl w:val="0"/>
      </w:rPr>
      <w:t xml:space="preserve">th</w:t>
    </w:r>
    <w:r w:rsidDel="00000000" w:rsidR="00000000" w:rsidRPr="00000000">
      <w:rPr>
        <w:rtl w:val="0"/>
      </w:rPr>
      <w:t xml:space="preserve"> CONFERENCE ON SAFETY ENGINEERING AND ITS APPLICATION                         ISSN No.2581-1770 10 September 2026</w:t>
    </w:r>
  </w:p>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center" w:leader="none" w:pos="4680"/>
        <w:tab w:val="right" w:leader="none" w:pos="9360"/>
      </w:tabs>
      <w:rPr>
        <w:color w:val="000000"/>
        <w:u w:val="single"/>
      </w:rPr>
    </w:pPr>
    <w:r w:rsidDel="00000000" w:rsidR="00000000" w:rsidRPr="00000000">
      <w:rPr>
        <w:rFonts w:ascii="Helvetica Neue" w:cs="Helvetica Neue" w:eastAsia="Helvetica Neue" w:hAnsi="Helvetica Neue"/>
        <w:color w:val="000000"/>
        <w:sz w:val="14"/>
        <w:szCs w:val="14"/>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5" w:hanging="283"/>
      </w:pPr>
      <w:rPr>
        <w:rFonts w:ascii="Times New Roman" w:cs="Times New Roman" w:eastAsia="Times New Roman" w:hAnsi="Times New Roman"/>
        <w:b w:val="1"/>
        <w:bCs w:val="1"/>
        <w:sz w:val="20"/>
        <w:szCs w:val="20"/>
      </w:rPr>
    </w:lvl>
    <w:lvl w:ilvl="1">
      <w:start w:val="0"/>
      <w:numFmt w:val="bullet"/>
      <w:lvlText w:val="•"/>
      <w:lvlJc w:val="left"/>
      <w:pPr>
        <w:ind w:left="1329" w:hanging="286"/>
      </w:pPr>
      <w:rPr/>
    </w:lvl>
    <w:lvl w:ilvl="2">
      <w:start w:val="0"/>
      <w:numFmt w:val="bullet"/>
      <w:lvlText w:val="•"/>
      <w:lvlJc w:val="left"/>
      <w:pPr>
        <w:ind w:left="2258" w:hanging="285"/>
      </w:pPr>
      <w:rPr/>
    </w:lvl>
    <w:lvl w:ilvl="3">
      <w:start w:val="0"/>
      <w:numFmt w:val="bullet"/>
      <w:lvlText w:val="•"/>
      <w:lvlJc w:val="left"/>
      <w:pPr>
        <w:ind w:left="3187" w:hanging="286.00000000000045"/>
      </w:pPr>
      <w:rPr/>
    </w:lvl>
    <w:lvl w:ilvl="4">
      <w:start w:val="0"/>
      <w:numFmt w:val="bullet"/>
      <w:lvlText w:val="•"/>
      <w:lvlJc w:val="left"/>
      <w:pPr>
        <w:ind w:left="4116" w:hanging="286"/>
      </w:pPr>
      <w:rPr/>
    </w:lvl>
    <w:lvl w:ilvl="5">
      <w:start w:val="0"/>
      <w:numFmt w:val="bullet"/>
      <w:lvlText w:val="•"/>
      <w:lvlJc w:val="left"/>
      <w:pPr>
        <w:ind w:left="5045" w:hanging="286"/>
      </w:pPr>
      <w:rPr/>
    </w:lvl>
    <w:lvl w:ilvl="6">
      <w:start w:val="0"/>
      <w:numFmt w:val="bullet"/>
      <w:lvlText w:val="•"/>
      <w:lvlJc w:val="left"/>
      <w:pPr>
        <w:ind w:left="5974" w:hanging="286"/>
      </w:pPr>
      <w:rPr/>
    </w:lvl>
    <w:lvl w:ilvl="7">
      <w:start w:val="0"/>
      <w:numFmt w:val="bullet"/>
      <w:lvlText w:val="•"/>
      <w:lvlJc w:val="left"/>
      <w:pPr>
        <w:ind w:left="6903" w:hanging="286.0000000000009"/>
      </w:pPr>
      <w:rPr/>
    </w:lvl>
    <w:lvl w:ilvl="8">
      <w:start w:val="0"/>
      <w:numFmt w:val="bullet"/>
      <w:lvlText w:val="•"/>
      <w:lvlJc w:val="left"/>
      <w:pPr>
        <w:ind w:left="7832" w:hanging="286"/>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sv"/>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368"/>
    </w:pPr>
    <w:rPr>
      <w:b w:val="1"/>
      <w:bCs w:val="1"/>
      <w:sz w:val="24"/>
      <w:szCs w:val="24"/>
    </w:rPr>
  </w:style>
  <w:style w:type="paragraph" w:styleId="Heading2">
    <w:name w:val="heading 2"/>
    <w:basedOn w:val="Normal"/>
    <w:next w:val="Normal"/>
    <w:pPr>
      <w:ind w:left="593" w:hanging="361"/>
    </w:pPr>
    <w:rPr>
      <w:b w:val="1"/>
      <w:bCs w:val="1"/>
      <w:i w:val="1"/>
      <w:iCs w:val="1"/>
      <w:sz w:val="24"/>
      <w:szCs w:val="24"/>
    </w:rPr>
  </w:style>
  <w:style w:type="paragraph" w:styleId="Heading3">
    <w:name w:val="heading 3"/>
    <w:basedOn w:val="Normal"/>
    <w:next w:val="Normal"/>
    <w:pPr>
      <w:ind w:left="232"/>
    </w:pPr>
    <w:rPr>
      <w:sz w:val="24"/>
      <w:szCs w:val="24"/>
    </w:rPr>
  </w:style>
  <w:style w:type="paragraph" w:styleId="Heading4">
    <w:name w:val="heading 4"/>
    <w:basedOn w:val="Normal"/>
    <w:next w:val="Normal"/>
    <w:pPr>
      <w:spacing w:line="271" w:lineRule="auto"/>
      <w:ind w:left="1368"/>
    </w:pPr>
    <w:rPr>
      <w:i w:val="1"/>
      <w:iCs w:val="1"/>
      <w:sz w:val="24"/>
      <w:szCs w:val="24"/>
    </w:rPr>
  </w:style>
  <w:style w:type="paragraph" w:styleId="Heading5">
    <w:name w:val="heading 5"/>
    <w:basedOn w:val="Normal"/>
    <w:next w:val="Normal"/>
    <w:pPr>
      <w:spacing w:line="110" w:lineRule="auto"/>
      <w:ind w:left="58"/>
    </w:pPr>
    <w:rPr>
      <w:i w:val="1"/>
      <w:iCs w:val="1"/>
      <w:sz w:val="23"/>
      <w:szCs w:val="23"/>
    </w:rPr>
  </w:style>
  <w:style w:type="paragraph" w:styleId="Heading6">
    <w:name w:val="heading 6"/>
    <w:basedOn w:val="Normal"/>
    <w:next w:val="Normal"/>
    <w:pPr>
      <w:ind w:left="2194" w:right="2574"/>
      <w:jc w:val="center"/>
    </w:pPr>
    <w:rPr>
      <w:b w:val="1"/>
      <w:bCs w:val="1"/>
    </w:rPr>
  </w:style>
  <w:style w:type="paragraph" w:styleId="Title">
    <w:name w:val="Title"/>
    <w:basedOn w:val="Normal"/>
    <w:next w:val="Normal"/>
    <w:pPr>
      <w:spacing w:before="125" w:line="1591" w:lineRule="auto"/>
    </w:pPr>
    <w:rPr>
      <w:rFonts w:ascii="Verdana" w:cs="Verdana" w:eastAsia="Verdana" w:hAnsi="Verdana"/>
      <w:b w:val="1"/>
      <w:bCs w:val="1"/>
      <w:sz w:val="132"/>
      <w:szCs w:val="13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rsid w:val="0057604B"/>
    <w:tblPr>
      <w:tblCellMar>
        <w:top w:w="100.0" w:type="dxa"/>
        <w:left w:w="100.0" w:type="dxa"/>
        <w:bottom w:w="100.0" w:type="dxa"/>
        <w:right w:w="100.0" w:type="dxa"/>
      </w:tblCellMar>
    </w:tblPr>
  </w:style>
  <w:style w:type="table" w:styleId="a" w:customStyle="1">
    <w:basedOn w:val="TableNormal0"/>
    <w:rsid w:val="0057604B"/>
    <w:tblPr>
      <w:tblStyleRowBandSize w:val="1"/>
      <w:tblStyleColBandSize w:val="1"/>
      <w:tblCellMar>
        <w:top w:w="0.0" w:type="dxa"/>
        <w:left w:w="0.0" w:type="dxa"/>
        <w:bottom w:w="0.0" w:type="dxa"/>
        <w:right w:w="0.0" w:type="dxa"/>
      </w:tblCellMar>
    </w:tblPr>
  </w:style>
  <w:style w:type="paragraph" w:styleId="BalloonText">
    <w:name w:val="Balloon Text"/>
    <w:basedOn w:val="Normal"/>
    <w:link w:val="BalloonTextChar"/>
    <w:uiPriority w:val="99"/>
    <w:semiHidden w:val="1"/>
    <w:unhideWhenUsed w:val="1"/>
    <w:rsid w:val="00815167"/>
    <w:rPr>
      <w:rFonts w:ascii="Tahoma" w:cs="Tahoma" w:hAnsi="Tahoma"/>
      <w:sz w:val="16"/>
      <w:szCs w:val="16"/>
    </w:rPr>
  </w:style>
  <w:style w:type="character" w:styleId="BalloonTextChar" w:customStyle="1">
    <w:name w:val="Balloon Text Char"/>
    <w:basedOn w:val="DefaultParagraphFont"/>
    <w:link w:val="BalloonText"/>
    <w:uiPriority w:val="99"/>
    <w:semiHidden w:val="1"/>
    <w:rsid w:val="00815167"/>
    <w:rPr>
      <w:rFonts w:ascii="Tahoma" w:cs="Tahoma" w:hAnsi="Tahoma"/>
      <w:sz w:val="16"/>
      <w:szCs w:val="16"/>
    </w:rPr>
  </w:style>
  <w:style w:type="table" w:styleId="TableGrid">
    <w:name w:val="Table Grid"/>
    <w:basedOn w:val="TableNormal"/>
    <w:uiPriority w:val="59"/>
    <w:rsid w:val="00906203"/>
    <w:pPr>
      <w:widowControl w:val="1"/>
    </w:pPr>
    <w:rPr>
      <w:rFonts w:asciiTheme="minorHAnsi" w:cstheme="minorBidi" w:eastAsiaTheme="minorHAnsi" w:hAnsiTheme="minorHAnsi"/>
      <w:lang w:eastAsia="en-US" w:val="en-ID"/>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Caption">
    <w:name w:val="caption"/>
    <w:basedOn w:val="Normal"/>
    <w:next w:val="Normal"/>
    <w:uiPriority w:val="35"/>
    <w:unhideWhenUsed w:val="1"/>
    <w:qFormat w:val="1"/>
    <w:rsid w:val="002448F6"/>
    <w:pPr>
      <w:spacing w:after="200"/>
    </w:pPr>
    <w:rPr>
      <w:b w:val="1"/>
      <w:bCs w:val="1"/>
      <w:color w:val="4f81bd" w:themeColor="accent1"/>
      <w:sz w:val="18"/>
      <w:szCs w:val="18"/>
    </w:rPr>
  </w:style>
  <w:style w:type="paragraph" w:styleId="ListParagraph">
    <w:name w:val="List Paragraph"/>
    <w:basedOn w:val="Normal"/>
    <w:uiPriority w:val="34"/>
    <w:qFormat w:val="1"/>
    <w:rsid w:val="00B07AE0"/>
    <w:pPr>
      <w:ind w:left="720"/>
      <w:contextualSpacing w:val="1"/>
    </w:pPr>
  </w:style>
  <w:style w:type="character" w:styleId="Hyperlink">
    <w:name w:val="Hyperlink"/>
    <w:basedOn w:val="DefaultParagraphFont"/>
    <w:uiPriority w:val="99"/>
    <w:unhideWhenUsed w:val="1"/>
    <w:rsid w:val="008F27A1"/>
    <w:rPr>
      <w:color w:val="0000ff" w:themeColor="hyperlink"/>
      <w:u w:val="single"/>
    </w:rPr>
  </w:style>
  <w:style w:type="character" w:styleId="UnresolvedMention" w:customStyle="1">
    <w:name w:val="Unresolved Mention"/>
    <w:basedOn w:val="DefaultParagraphFont"/>
    <w:uiPriority w:val="99"/>
    <w:semiHidden w:val="1"/>
    <w:unhideWhenUsed w:val="1"/>
    <w:rsid w:val="008F27A1"/>
    <w:rPr>
      <w:color w:val="605e5c"/>
      <w:shd w:color="auto" w:fill="e1dfdd" w:val="clear"/>
    </w:rPr>
  </w:style>
  <w:style w:type="character" w:styleId="CommentReference">
    <w:name w:val="annotation reference"/>
    <w:basedOn w:val="DefaultParagraphFont"/>
    <w:uiPriority w:val="99"/>
    <w:semiHidden w:val="1"/>
    <w:unhideWhenUsed w:val="1"/>
    <w:rsid w:val="0015654C"/>
    <w:rPr>
      <w:sz w:val="16"/>
      <w:szCs w:val="16"/>
    </w:rPr>
  </w:style>
  <w:style w:type="paragraph" w:styleId="CommentText">
    <w:name w:val="annotation text"/>
    <w:basedOn w:val="Normal"/>
    <w:link w:val="CommentTextChar"/>
    <w:uiPriority w:val="99"/>
    <w:semiHidden w:val="1"/>
    <w:unhideWhenUsed w:val="1"/>
    <w:rsid w:val="0015654C"/>
    <w:rPr>
      <w:sz w:val="20"/>
      <w:szCs w:val="20"/>
    </w:rPr>
  </w:style>
  <w:style w:type="character" w:styleId="CommentTextChar" w:customStyle="1">
    <w:name w:val="Comment Text Char"/>
    <w:basedOn w:val="DefaultParagraphFont"/>
    <w:link w:val="CommentText"/>
    <w:uiPriority w:val="99"/>
    <w:semiHidden w:val="1"/>
    <w:rsid w:val="0015654C"/>
    <w:rPr>
      <w:sz w:val="20"/>
      <w:szCs w:val="20"/>
    </w:rPr>
  </w:style>
  <w:style w:type="paragraph" w:styleId="CommentSubject">
    <w:name w:val="annotation subject"/>
    <w:basedOn w:val="CommentText"/>
    <w:next w:val="CommentText"/>
    <w:link w:val="CommentSubjectChar"/>
    <w:uiPriority w:val="99"/>
    <w:semiHidden w:val="1"/>
    <w:unhideWhenUsed w:val="1"/>
    <w:rsid w:val="0015654C"/>
    <w:rPr>
      <w:b w:val="1"/>
      <w:bCs w:val="1"/>
    </w:rPr>
  </w:style>
  <w:style w:type="character" w:styleId="CommentSubjectChar" w:customStyle="1">
    <w:name w:val="Comment Subject Char"/>
    <w:basedOn w:val="CommentTextChar"/>
    <w:link w:val="CommentSubject"/>
    <w:uiPriority w:val="99"/>
    <w:semiHidden w:val="1"/>
    <w:rsid w:val="0015654C"/>
    <w:rPr>
      <w:b w:val="1"/>
      <w:bCs w:val="1"/>
      <w:sz w:val="20"/>
      <w:szCs w:val="20"/>
    </w:rPr>
  </w:style>
  <w:style w:type="paragraph" w:styleId="isselectedend" w:customStyle="1">
    <w:name w:val="isselectedend"/>
    <w:basedOn w:val="Normal"/>
    <w:rsid w:val="004D2196"/>
    <w:pPr>
      <w:widowControl w:val="1"/>
      <w:spacing w:after="100" w:afterAutospacing="1" w:before="100" w:beforeAutospacing="1"/>
    </w:pPr>
    <w:rPr>
      <w:sz w:val="24"/>
      <w:szCs w:val="24"/>
      <w:lang w:eastAsia="en-US"/>
    </w:rPr>
  </w:style>
  <w:style w:type="paragraph" w:styleId="NormalWeb">
    <w:name w:val="Normal (Web)"/>
    <w:basedOn w:val="Normal"/>
    <w:uiPriority w:val="99"/>
    <w:semiHidden w:val="1"/>
    <w:unhideWhenUsed w:val="1"/>
    <w:rsid w:val="004D2196"/>
    <w:pPr>
      <w:widowControl w:val="1"/>
      <w:spacing w:after="100" w:afterAutospacing="1" w:before="100" w:beforeAutospacing="1"/>
    </w:pPr>
    <w:rPr>
      <w:sz w:val="24"/>
      <w:szCs w:val="24"/>
      <w:lang w:eastAsia="en-US"/>
    </w:rPr>
  </w:style>
  <w:style w:type="paragraph" w:styleId="DocumentMap">
    <w:name w:val="Document Map"/>
    <w:basedOn w:val="Normal"/>
    <w:link w:val="DocumentMapChar"/>
    <w:uiPriority w:val="99"/>
    <w:semiHidden w:val="1"/>
    <w:unhideWhenUsed w:val="1"/>
    <w:rsid w:val="00D810A7"/>
    <w:rPr>
      <w:rFonts w:ascii="Tahoma" w:cs="Tahoma" w:hAnsi="Tahoma"/>
      <w:sz w:val="16"/>
      <w:szCs w:val="16"/>
    </w:rPr>
  </w:style>
  <w:style w:type="character" w:styleId="DocumentMapChar" w:customStyle="1">
    <w:name w:val="Document Map Char"/>
    <w:basedOn w:val="DefaultParagraphFont"/>
    <w:link w:val="DocumentMap"/>
    <w:uiPriority w:val="99"/>
    <w:semiHidden w:val="1"/>
    <w:rsid w:val="00D810A7"/>
    <w:rPr>
      <w:rFonts w:ascii="Tahoma" w:cs="Tahoma" w:hAnsi="Tahoma"/>
      <w:sz w:val="16"/>
      <w:szCs w:val="16"/>
    </w:rPr>
  </w:style>
  <w:style w:type="character" w:styleId="Strong">
    <w:name w:val="Strong"/>
    <w:basedOn w:val="DefaultParagraphFont"/>
    <w:uiPriority w:val="22"/>
    <w:qFormat w:val="1"/>
    <w:rsid w:val="00D810A7"/>
    <w:rPr>
      <w:b w:val="1"/>
      <w:bCs w:val="1"/>
    </w:rPr>
  </w:style>
  <w:style w:type="paragraph" w:styleId="Subtitle">
    <w:name w:val="Subtitle"/>
    <w:basedOn w:val="Normal"/>
    <w:next w:val="Normal"/>
    <w:pPr>
      <w:keepNext w:val="1"/>
      <w:keepLines w:val="1"/>
      <w:tabs>
        <w:tab w:val="center" w:leader="none" w:pos="4680"/>
        <w:tab w:val="right" w:leader="none" w:pos="9360"/>
      </w:tabs>
      <w:ind w:left="-57"/>
    </w:pPr>
    <w:rPr>
      <w:rFonts w:ascii="Helvetica Neue" w:cs="Helvetica Neue" w:eastAsia="Helvetica Neue" w:hAnsi="Helvetica Neue"/>
      <w:b w:val="1"/>
      <w:bCs w:val="1"/>
      <w:sz w:val="18"/>
      <w:szCs w:val="18"/>
    </w:rPr>
  </w:style>
  <w:style w:type="table" w:styleId="Table1">
    <w:basedOn w:val="TableNormal"/>
    <w:pPr>
      <w:widowControl w:val="1"/>
    </w:pPr>
    <w:rPr>
      <w:rFonts w:ascii="Cambria" w:cs="Cambria" w:eastAsia="Cambria" w:hAnsi="Cambria"/>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wiwid@ppns.ac.id"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Lkbg9juuIbsHX4B4XGDoX/Yf/g==">CgMxLjAaFAoBMBIPCg0IB0IJEgdHdW5nc3VoGiUKATESIAoeCAdCGgoPVGltZXMgTmV3IFJvbWFuEgdHdW5nc3VoGhQKATISDwoNCAdCCRIHR3VuZ3N1aDIOaC5xenhkbG9sbnllejQyCGguZ2pkZ3hzMg1oLmE1Ym41ZmJrMWVkOAByITF1d2h0YmJiUWlPMzJfNUI1Rm9VVm9YQ2hPSEFVVWxwSw==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2026-07-31T13:14:00Z</dcterms:created>
  <dc:creator>asus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2017-06-17T00:00:00Z</vt:lpwstr>
  </property>
  <property fmtid="{D5CDD505-2E9C-101B-9397-08002B2CF9AE}" pid="3" name="Creator">
    <vt:lpwstr>Adobe Acrobat Pro DC 17.9.20044</vt:lpwstr>
  </property>
  <property fmtid="{D5CDD505-2E9C-101B-9397-08002B2CF9AE}" pid="4" name="LastSaved">
    <vt:lpwstr>2023-05-15T00:00:00Z</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http://www.zotero.org/styles/apa-6th-edition</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Unique User Id_1">
    <vt:lpwstr>99dda7ae-a634-3134-ac42-482956dfc175</vt:lpwstr>
  </property>
  <property fmtid="{D5CDD505-2E9C-101B-9397-08002B2CF9AE}" pid="27" name="Mendeley Citation Style_1">
    <vt:lpwstr>http://www.zotero.org/styles/apa</vt:lpwstr>
  </property>
  <property fmtid="{D5CDD505-2E9C-101B-9397-08002B2CF9AE}" pid="28" name="GrammarlyDocumentId">
    <vt:lpwstr>b6e7ad85-ec7f-44c2-9e10-0ac9bf4d931a</vt:lpwstr>
  </property>
</Properties>
</file>