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F9630" w14:textId="4C05347B" w:rsidR="003C30DD" w:rsidRPr="00BC1C43" w:rsidRDefault="00BC1C43" w:rsidP="0087105D">
      <w:pPr>
        <w:jc w:val="center"/>
        <w:rPr>
          <w:rFonts w:ascii="Times New Roman" w:hAnsi="Times New Roman"/>
          <w:b/>
          <w:sz w:val="28"/>
          <w:szCs w:val="28"/>
          <w:lang w:val="en-US"/>
        </w:rPr>
      </w:pPr>
      <w:r>
        <w:rPr>
          <w:rFonts w:ascii="Times New Roman" w:hAnsi="Times New Roman"/>
          <w:b/>
          <w:sz w:val="28"/>
          <w:szCs w:val="28"/>
          <w:lang w:val="en-US"/>
        </w:rPr>
        <w:t xml:space="preserve">Analisis Pengaruh </w:t>
      </w:r>
      <w:r w:rsidRPr="00BC1C43">
        <w:rPr>
          <w:rFonts w:ascii="Times New Roman" w:hAnsi="Times New Roman"/>
          <w:b/>
          <w:i/>
          <w:sz w:val="28"/>
          <w:szCs w:val="28"/>
          <w:lang w:val="en-US"/>
        </w:rPr>
        <w:t>Preheat</w:t>
      </w:r>
      <w:r>
        <w:rPr>
          <w:rFonts w:ascii="Times New Roman" w:hAnsi="Times New Roman"/>
          <w:b/>
          <w:sz w:val="28"/>
          <w:szCs w:val="28"/>
          <w:lang w:val="en-US"/>
        </w:rPr>
        <w:t xml:space="preserve"> Pada Proses </w:t>
      </w:r>
      <w:r w:rsidRPr="00BC1C43">
        <w:rPr>
          <w:rFonts w:ascii="Times New Roman" w:hAnsi="Times New Roman"/>
          <w:b/>
          <w:i/>
          <w:sz w:val="28"/>
          <w:szCs w:val="28"/>
          <w:lang w:val="en-US"/>
        </w:rPr>
        <w:t>Hardfacing Overlay</w:t>
      </w:r>
      <w:r>
        <w:rPr>
          <w:rFonts w:ascii="Times New Roman" w:hAnsi="Times New Roman"/>
          <w:b/>
          <w:sz w:val="28"/>
          <w:szCs w:val="28"/>
          <w:lang w:val="en-US"/>
        </w:rPr>
        <w:t xml:space="preserve"> Material </w:t>
      </w:r>
      <w:r w:rsidRPr="00BC1C43">
        <w:rPr>
          <w:rFonts w:ascii="Times New Roman" w:hAnsi="Times New Roman"/>
          <w:b/>
          <w:i/>
          <w:sz w:val="28"/>
          <w:szCs w:val="28"/>
          <w:lang w:val="en-US"/>
        </w:rPr>
        <w:t>Hardox 450</w:t>
      </w:r>
      <w:r>
        <w:rPr>
          <w:rFonts w:ascii="Times New Roman" w:hAnsi="Times New Roman"/>
          <w:b/>
          <w:sz w:val="28"/>
          <w:szCs w:val="28"/>
          <w:lang w:val="en-US"/>
        </w:rPr>
        <w:t xml:space="preserve"> Terhadap Nilai Kekerasan, dan Struktur Mikro</w:t>
      </w:r>
    </w:p>
    <w:p w14:paraId="2AADB5EB" w14:textId="77777777" w:rsidR="008D53A9" w:rsidRDefault="008D53A9" w:rsidP="008D53A9">
      <w:pPr>
        <w:pStyle w:val="PaperTitle"/>
        <w:spacing w:after="60"/>
        <w:rPr>
          <w:rFonts w:ascii="Times New Roman" w:hAnsi="Times New Roman"/>
          <w:color w:val="0000FF"/>
          <w:sz w:val="24"/>
        </w:rPr>
      </w:pPr>
    </w:p>
    <w:p w14:paraId="6528B4FC" w14:textId="77777777" w:rsidR="008D53A9" w:rsidRPr="008D53A9" w:rsidRDefault="008D53A9" w:rsidP="008D53A9">
      <w:pPr>
        <w:pStyle w:val="PaperTitle"/>
        <w:spacing w:after="60"/>
        <w:rPr>
          <w:rFonts w:ascii="Times New Roman" w:hAnsi="Times New Roman"/>
          <w:color w:val="0000FF"/>
          <w:sz w:val="24"/>
        </w:rPr>
      </w:pPr>
    </w:p>
    <w:p w14:paraId="50065DCF" w14:textId="236B6087" w:rsidR="003C30DD" w:rsidRPr="00BC1C43" w:rsidRDefault="00BC1C43">
      <w:pPr>
        <w:pStyle w:val="Authors"/>
        <w:rPr>
          <w:rFonts w:ascii="Times New Roman" w:hAnsi="Times New Roman"/>
          <w:vertAlign w:val="superscript"/>
        </w:rPr>
      </w:pPr>
      <w:r>
        <w:rPr>
          <w:rFonts w:ascii="Times New Roman" w:hAnsi="Times New Roman"/>
        </w:rPr>
        <w:t>Moh Alif Maulana H</w:t>
      </w:r>
      <w:r w:rsidR="003C30DD" w:rsidRPr="00C370B9">
        <w:rPr>
          <w:rFonts w:ascii="Times New Roman" w:hAnsi="Times New Roman"/>
        </w:rPr>
        <w:t xml:space="preserve"> </w:t>
      </w:r>
      <w:r w:rsidR="003C30DD" w:rsidRPr="00C370B9">
        <w:rPr>
          <w:rFonts w:ascii="Times New Roman" w:hAnsi="Times New Roman"/>
          <w:vertAlign w:val="superscript"/>
        </w:rPr>
        <w:t>1</w:t>
      </w:r>
      <w:r w:rsidR="003C30DD" w:rsidRPr="00C370B9">
        <w:rPr>
          <w:rFonts w:ascii="Times New Roman" w:hAnsi="Times New Roman"/>
        </w:rPr>
        <w:t xml:space="preserve">, </w:t>
      </w:r>
      <w:r>
        <w:rPr>
          <w:rFonts w:ascii="Times New Roman" w:hAnsi="Times New Roman"/>
        </w:rPr>
        <w:t>Hendri Budi Kurniyanto</w:t>
      </w:r>
      <w:r w:rsidR="003C30DD" w:rsidRPr="00C370B9">
        <w:rPr>
          <w:rFonts w:ascii="Times New Roman" w:hAnsi="Times New Roman"/>
        </w:rPr>
        <w:t xml:space="preserve"> </w:t>
      </w:r>
      <w:r w:rsidR="003C30DD" w:rsidRPr="00C370B9">
        <w:rPr>
          <w:rFonts w:ascii="Times New Roman" w:hAnsi="Times New Roman"/>
          <w:vertAlign w:val="superscript"/>
        </w:rPr>
        <w:t>2</w:t>
      </w:r>
      <w:r w:rsidR="007A4F84">
        <w:rPr>
          <w:rFonts w:ascii="Times New Roman" w:hAnsi="Times New Roman"/>
        </w:rPr>
        <w:t>,</w:t>
      </w:r>
      <w:r w:rsidR="003C30DD" w:rsidRPr="00C370B9">
        <w:rPr>
          <w:rFonts w:ascii="Times New Roman" w:hAnsi="Times New Roman"/>
        </w:rPr>
        <w:t xml:space="preserve"> </w:t>
      </w:r>
      <w:r>
        <w:rPr>
          <w:rFonts w:ascii="Times New Roman" w:hAnsi="Times New Roman"/>
        </w:rPr>
        <w:t xml:space="preserve">Dika Anggara </w:t>
      </w:r>
      <w:r>
        <w:rPr>
          <w:rFonts w:ascii="Times New Roman" w:hAnsi="Times New Roman"/>
          <w:vertAlign w:val="superscript"/>
        </w:rPr>
        <w:t>3</w:t>
      </w:r>
    </w:p>
    <w:p w14:paraId="1F49A1E5" w14:textId="77777777" w:rsidR="003C30DD" w:rsidRDefault="003C30DD">
      <w:pPr>
        <w:pStyle w:val="AuthorsAffiliations"/>
      </w:pPr>
    </w:p>
    <w:p w14:paraId="66D4A3E8" w14:textId="3EAB1978" w:rsidR="00D821FC" w:rsidRPr="00C370B9" w:rsidRDefault="00F761FB" w:rsidP="00D821FC">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r>
        <w:rPr>
          <w:rFonts w:ascii="Times New Roman" w:hAnsi="Times New Roman"/>
          <w:lang w:val="en-US"/>
        </w:rPr>
        <w:t>Teknik Pengelasan</w:t>
      </w:r>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Teknik Bangunan Kapal</w:t>
      </w:r>
      <w:r w:rsidR="00D821FC">
        <w:rPr>
          <w:rFonts w:ascii="Times New Roman" w:hAnsi="Times New Roman"/>
          <w:lang w:val="id-ID"/>
        </w:rPr>
        <w:t>,</w:t>
      </w:r>
      <w:r>
        <w:rPr>
          <w:rFonts w:ascii="Times New Roman" w:hAnsi="Times New Roman"/>
        </w:rPr>
        <w:t xml:space="preserve"> Politeknik Perkapalan Negeri Surabaya, Surabaya 60111</w:t>
      </w:r>
      <w:r w:rsidR="006B2BF2">
        <w:rPr>
          <w:rFonts w:ascii="Times New Roman" w:hAnsi="Times New Roman"/>
          <w:vertAlign w:val="superscript"/>
        </w:rPr>
        <w:t>1,2,3</w:t>
      </w:r>
    </w:p>
    <w:p w14:paraId="22D54E5E" w14:textId="77777777" w:rsidR="00F761FB" w:rsidRDefault="00F761FB" w:rsidP="0087105D">
      <w:pPr>
        <w:pStyle w:val="AuthorsAffiliations"/>
        <w:rPr>
          <w:rFonts w:ascii="Times New Roman" w:hAnsi="Times New Roman"/>
        </w:rPr>
      </w:pPr>
    </w:p>
    <w:p w14:paraId="24CD889B" w14:textId="3FF58D22" w:rsidR="003C30DD" w:rsidRPr="006B2BF2" w:rsidRDefault="00C90E4A" w:rsidP="0087105D">
      <w:pPr>
        <w:pStyle w:val="AuthorsAffiliations"/>
        <w:rPr>
          <w:rFonts w:ascii="Times New Roman" w:hAnsi="Times New Roman"/>
          <w:lang w:val="en-US"/>
        </w:rPr>
      </w:pPr>
      <w:r>
        <w:rPr>
          <w:rFonts w:ascii="Times New Roman" w:hAnsi="Times New Roman"/>
        </w:rPr>
        <w:t xml:space="preserve">Email: </w:t>
      </w:r>
      <w:hyperlink r:id="rId8" w:history="1">
        <w:r w:rsidR="006B2BF2" w:rsidRPr="00D464C0">
          <w:rPr>
            <w:rStyle w:val="Hyperlink"/>
            <w:rFonts w:ascii="Times New Roman" w:hAnsi="Times New Roman"/>
            <w:lang w:val="id-ID"/>
          </w:rPr>
          <w:t>alifclow</w:t>
        </w:r>
        <w:r w:rsidR="006B2BF2" w:rsidRPr="00D464C0">
          <w:rPr>
            <w:rStyle w:val="Hyperlink"/>
            <w:rFonts w:ascii="Times New Roman" w:hAnsi="Times New Roman"/>
            <w:lang w:val="en-US"/>
          </w:rPr>
          <w:t>@gmail.com</w:t>
        </w:r>
        <w:r w:rsidR="006B2BF2" w:rsidRPr="00D464C0">
          <w:rPr>
            <w:rStyle w:val="Hyperlink"/>
            <w:rFonts w:ascii="Times New Roman" w:hAnsi="Times New Roman"/>
            <w:vertAlign w:val="superscript"/>
            <w:lang w:val="id-ID"/>
          </w:rPr>
          <w:t>1</w:t>
        </w:r>
      </w:hyperlink>
      <w:r w:rsidR="006B2BF2">
        <w:rPr>
          <w:rFonts w:ascii="Times New Roman" w:hAnsi="Times New Roman"/>
          <w:lang w:val="en-US"/>
        </w:rPr>
        <w:t xml:space="preserve">, </w:t>
      </w:r>
      <w:hyperlink r:id="rId9" w:history="1">
        <w:r w:rsidR="00234508" w:rsidRPr="00D464C0">
          <w:rPr>
            <w:rStyle w:val="Hyperlink"/>
            <w:rFonts w:ascii="Times New Roman" w:hAnsi="Times New Roman"/>
            <w:lang w:val="en-US"/>
          </w:rPr>
          <w:t>hendribudi@ppns.ac.id</w:t>
        </w:r>
        <w:r w:rsidR="00234508" w:rsidRPr="00D464C0">
          <w:rPr>
            <w:rStyle w:val="Hyperlink"/>
            <w:rFonts w:ascii="Times New Roman" w:hAnsi="Times New Roman"/>
            <w:vertAlign w:val="superscript"/>
            <w:lang w:val="en-US"/>
          </w:rPr>
          <w:t>2</w:t>
        </w:r>
      </w:hyperlink>
      <w:r w:rsidR="00234508">
        <w:rPr>
          <w:rFonts w:ascii="Times New Roman" w:hAnsi="Times New Roman"/>
          <w:lang w:val="en-US"/>
        </w:rPr>
        <w:t xml:space="preserve">, </w:t>
      </w:r>
      <w:hyperlink r:id="rId10" w:history="1">
        <w:r w:rsidR="00234508" w:rsidRPr="00D464C0">
          <w:rPr>
            <w:rStyle w:val="Hyperlink"/>
            <w:rFonts w:ascii="Times New Roman" w:hAnsi="Times New Roman"/>
            <w:lang w:val="en-US"/>
          </w:rPr>
          <w:t>dika.angggara@ppns.ac.id</w:t>
        </w:r>
        <w:r w:rsidR="00234508" w:rsidRPr="00D464C0">
          <w:rPr>
            <w:rStyle w:val="Hyperlink"/>
            <w:rFonts w:ascii="Times New Roman" w:hAnsi="Times New Roman"/>
            <w:vertAlign w:val="superscript"/>
            <w:lang w:val="en-US"/>
          </w:rPr>
          <w:t>3</w:t>
        </w:r>
      </w:hyperlink>
      <w:r w:rsidR="00234508">
        <w:rPr>
          <w:rFonts w:ascii="Times New Roman" w:hAnsi="Times New Roman"/>
          <w:vertAlign w:val="superscript"/>
          <w:lang w:val="en-US"/>
        </w:rPr>
        <w:t xml:space="preserve"> </w:t>
      </w:r>
      <w:r w:rsidR="00234508">
        <w:rPr>
          <w:rFonts w:ascii="Times New Roman" w:hAnsi="Times New Roman"/>
          <w:lang w:val="en-US"/>
        </w:rPr>
        <w:t xml:space="preserve"> </w:t>
      </w:r>
    </w:p>
    <w:p w14:paraId="7BFE6FEE" w14:textId="77777777" w:rsidR="003C30DD" w:rsidRDefault="003C30DD">
      <w:pPr>
        <w:pStyle w:val="AuthorsAffiliations"/>
        <w:rPr>
          <w:color w:val="0000FF"/>
        </w:rPr>
      </w:pPr>
    </w:p>
    <w:p w14:paraId="6B19048E" w14:textId="77777777" w:rsidR="00C90E4A" w:rsidRPr="00A9397A" w:rsidRDefault="00C90E4A" w:rsidP="00C90E4A">
      <w:pPr>
        <w:pStyle w:val="AbstractTitle"/>
        <w:jc w:val="both"/>
        <w:rPr>
          <w:rFonts w:ascii="Times New Roman" w:hAnsi="Times New Roman"/>
          <w:lang w:val="id-ID"/>
        </w:rPr>
      </w:pPr>
    </w:p>
    <w:p w14:paraId="26740CF5" w14:textId="562D02D5" w:rsidR="00361CAB" w:rsidRPr="00C90E4A" w:rsidRDefault="00361CAB" w:rsidP="005A6EFF">
      <w:pPr>
        <w:pStyle w:val="AbstractTitle"/>
        <w:pBdr>
          <w:top w:val="single" w:sz="4" w:space="1" w:color="auto"/>
          <w:bottom w:val="single" w:sz="4" w:space="4" w:color="auto"/>
        </w:pBdr>
        <w:jc w:val="both"/>
        <w:rPr>
          <w:rFonts w:ascii="Times New Roman" w:hAnsi="Times New Roman"/>
          <w:b w:val="0"/>
          <w:color w:val="0000FF"/>
        </w:rPr>
      </w:pPr>
      <w:r w:rsidRPr="00C90E4A">
        <w:rPr>
          <w:rFonts w:ascii="Times New Roman" w:hAnsi="Times New Roman"/>
          <w:i/>
        </w:rPr>
        <w:t>Abstract</w:t>
      </w:r>
      <w:r w:rsidRPr="00C90E4A">
        <w:rPr>
          <w:rFonts w:ascii="Times New Roman" w:hAnsi="Times New Roman"/>
          <w:b w:val="0"/>
        </w:rPr>
        <w:t xml:space="preserve"> </w:t>
      </w:r>
      <w:r>
        <w:rPr>
          <w:rFonts w:ascii="Times New Roman" w:hAnsi="Times New Roman"/>
          <w:b w:val="0"/>
        </w:rPr>
        <w:t>–</w:t>
      </w:r>
      <w:r w:rsidRPr="00C90E4A">
        <w:rPr>
          <w:rFonts w:ascii="Times New Roman" w:hAnsi="Times New Roman"/>
          <w:b w:val="0"/>
        </w:rPr>
        <w:t xml:space="preserve"> </w:t>
      </w:r>
      <w:r w:rsidRPr="00361CAB">
        <w:rPr>
          <w:rFonts w:ascii="Times New Roman" w:hAnsi="Times New Roman"/>
          <w:b w:val="0"/>
          <w:i/>
        </w:rPr>
        <w:t xml:space="preserve">Hardfacing overlay is a hardening of the metal surface by depositing the metal surface with filler metal which has a high hardness value. In the results of hardfacing overlay using Hardox 450 material with high hardness, there are often large cracks caused by the presence of two equally hard phases. The way that can be done in order to minimize the occurrence of cracks is to use preheat. The higher the preheat temperature and the longer the holding time is believed to reduce the risk of crack occurrence. Based on its carbon equivalent, Hardox 450 material needs to be preheated at 95℃. This study compares the hardness value and </w:t>
      </w:r>
      <w:proofErr w:type="gramStart"/>
      <w:r w:rsidRPr="00361CAB">
        <w:rPr>
          <w:rFonts w:ascii="Times New Roman" w:hAnsi="Times New Roman"/>
          <w:b w:val="0"/>
          <w:i/>
        </w:rPr>
        <w:t>microstructure</w:t>
      </w:r>
      <w:proofErr w:type="gramEnd"/>
      <w:r w:rsidRPr="00361CAB">
        <w:rPr>
          <w:rFonts w:ascii="Times New Roman" w:hAnsi="Times New Roman"/>
          <w:b w:val="0"/>
          <w:i/>
        </w:rPr>
        <w:t xml:space="preserve"> that occur after the hardfacing overlay process between specimens with 95℃ preheat and without preheat. The resulting hardness value shows the highest hardness value obtained in the specimen without preheat, namely</w:t>
      </w:r>
      <w:r w:rsidR="002B385F">
        <w:rPr>
          <w:rFonts w:ascii="Times New Roman" w:hAnsi="Times New Roman"/>
          <w:b w:val="0"/>
          <w:i/>
        </w:rPr>
        <w:t xml:space="preserve"> at the base metal of 343.48 kgf/mm</w:t>
      </w:r>
      <w:r w:rsidR="002B385F">
        <w:rPr>
          <w:rFonts w:ascii="Times New Roman" w:hAnsi="Times New Roman"/>
          <w:b w:val="0"/>
          <w:i/>
          <w:vertAlign w:val="superscript"/>
        </w:rPr>
        <w:t>2</w:t>
      </w:r>
      <w:r w:rsidRPr="00361CAB">
        <w:rPr>
          <w:rFonts w:ascii="Times New Roman" w:hAnsi="Times New Roman"/>
          <w:b w:val="0"/>
          <w:i/>
        </w:rPr>
        <w:t xml:space="preserve"> and in the hardfacing layer area of 476.92 </w:t>
      </w:r>
      <w:r w:rsidR="002B385F">
        <w:rPr>
          <w:rFonts w:ascii="Times New Roman" w:hAnsi="Times New Roman"/>
          <w:b w:val="0"/>
          <w:i/>
        </w:rPr>
        <w:t>kgf/mm</w:t>
      </w:r>
      <w:r w:rsidR="002B385F">
        <w:rPr>
          <w:rFonts w:ascii="Times New Roman" w:hAnsi="Times New Roman"/>
          <w:b w:val="0"/>
          <w:i/>
          <w:vertAlign w:val="superscript"/>
        </w:rPr>
        <w:t>2</w:t>
      </w:r>
      <w:r w:rsidRPr="00361CAB">
        <w:rPr>
          <w:rFonts w:ascii="Times New Roman" w:hAnsi="Times New Roman"/>
          <w:b w:val="0"/>
          <w:i/>
        </w:rPr>
        <w:t>. The microstructure resulting from the hardfacing process overlaying Hardox 450 material is quite complex. In the base metal the resulting microstructure is not much different, dominated by the tempered martensite structure. In the buffer layer area the resulting microstructure is austenite and verimicular ferrite structure. In the hardfacing layer area the resulting microstructure is a dendritic phase form between austenite and lathy ferrite.</w:t>
      </w:r>
    </w:p>
    <w:p w14:paraId="6B6AEC87" w14:textId="77777777" w:rsidR="00C90E4A" w:rsidRDefault="00C90E4A" w:rsidP="005A6EFF">
      <w:pPr>
        <w:pStyle w:val="AbstractTitle"/>
        <w:pBdr>
          <w:top w:val="single" w:sz="4" w:space="1" w:color="auto"/>
          <w:bottom w:val="single" w:sz="4" w:space="4" w:color="auto"/>
        </w:pBdr>
        <w:jc w:val="both"/>
        <w:rPr>
          <w:rFonts w:ascii="Times New Roman" w:hAnsi="Times New Roman"/>
          <w:color w:val="0000FF"/>
        </w:rPr>
      </w:pPr>
    </w:p>
    <w:p w14:paraId="2791E785" w14:textId="5E227C14" w:rsidR="00361CAB" w:rsidRDefault="00361CAB" w:rsidP="005A6EFF">
      <w:pPr>
        <w:pStyle w:val="AbstractTitle"/>
        <w:pBdr>
          <w:top w:val="single" w:sz="4" w:space="1" w:color="auto"/>
          <w:bottom w:val="single" w:sz="4" w:space="4" w:color="auto"/>
        </w:pBdr>
        <w:jc w:val="both"/>
        <w:rPr>
          <w:rFonts w:ascii="Times New Roman" w:hAnsi="Times New Roman"/>
          <w:color w:val="0000FF"/>
        </w:rPr>
      </w:pPr>
      <w:r w:rsidRPr="00361CAB">
        <w:rPr>
          <w:rFonts w:ascii="Times New Roman" w:hAnsi="Times New Roman"/>
          <w:i/>
          <w:szCs w:val="18"/>
          <w:lang w:val="fi-FI"/>
        </w:rPr>
        <w:t>Keyword</w:t>
      </w:r>
      <w:r w:rsidR="00870599">
        <w:rPr>
          <w:rFonts w:ascii="Times New Roman" w:hAnsi="Times New Roman"/>
          <w:i/>
          <w:szCs w:val="18"/>
          <w:lang w:val="fi-FI"/>
        </w:rPr>
        <w:t>s</w:t>
      </w:r>
      <w:r w:rsidRPr="00C90E4A">
        <w:rPr>
          <w:rFonts w:ascii="Times New Roman" w:hAnsi="Times New Roman"/>
          <w:b w:val="0"/>
          <w:i/>
          <w:color w:val="0000FF"/>
          <w:szCs w:val="18"/>
          <w:lang w:val="fi-FI"/>
        </w:rPr>
        <w:t xml:space="preserve">: </w:t>
      </w:r>
      <w:r>
        <w:rPr>
          <w:rFonts w:ascii="Times New Roman" w:hAnsi="Times New Roman"/>
          <w:b w:val="0"/>
          <w:i/>
          <w:szCs w:val="18"/>
          <w:lang w:val="fi-FI"/>
        </w:rPr>
        <w:t>Hardfacing Overlay, Hardox 450, Crack, Preheat, Hardness, Microstructure</w:t>
      </w:r>
    </w:p>
    <w:p w14:paraId="3AE47E49" w14:textId="23F61B49" w:rsidR="00C90E4A" w:rsidRPr="002C0DE2" w:rsidRDefault="00C90E4A" w:rsidP="005A6EFF">
      <w:pPr>
        <w:pStyle w:val="AbstractTitle"/>
        <w:pBdr>
          <w:top w:val="single" w:sz="4" w:space="1" w:color="auto"/>
          <w:bottom w:val="single" w:sz="4" w:space="1" w:color="auto"/>
        </w:pBdr>
        <w:ind w:left="0"/>
        <w:jc w:val="both"/>
        <w:rPr>
          <w:rFonts w:ascii="Times New Roman" w:hAnsi="Times New Roman"/>
          <w:b w:val="0"/>
          <w:color w:val="0000FF"/>
        </w:rPr>
        <w:sectPr w:rsidR="00C90E4A" w:rsidRPr="002C0DE2" w:rsidSect="005B3CFA">
          <w:headerReference w:type="default" r:id="rId11"/>
          <w:pgSz w:w="11906" w:h="16838"/>
          <w:pgMar w:top="1418" w:right="1701" w:bottom="1418" w:left="1701" w:header="709" w:footer="709" w:gutter="0"/>
          <w:cols w:space="708"/>
          <w:docGrid w:linePitch="360"/>
        </w:sectPr>
      </w:pPr>
    </w:p>
    <w:p w14:paraId="303E97CF" w14:textId="596FC983" w:rsidR="003C30DD" w:rsidRPr="002D44D3" w:rsidRDefault="003C30DD" w:rsidP="007947F0">
      <w:pPr>
        <w:pStyle w:val="Heading1"/>
        <w:rPr>
          <w:rFonts w:ascii="Times New Roman" w:hAnsi="Times New Roman" w:cs="Times New Roman"/>
        </w:rPr>
      </w:pPr>
      <w:r w:rsidRPr="002D44D3">
        <w:rPr>
          <w:rFonts w:ascii="Times New Roman" w:hAnsi="Times New Roman" w:cs="Times New Roman"/>
        </w:rPr>
        <w:lastRenderedPageBreak/>
        <w:t xml:space="preserve">1. </w:t>
      </w:r>
      <w:r w:rsidR="00EA4722">
        <w:rPr>
          <w:rFonts w:ascii="Times New Roman" w:hAnsi="Times New Roman" w:cs="Times New Roman"/>
        </w:rPr>
        <w:t>PENDAHULUAN</w:t>
      </w:r>
      <w:r w:rsidRPr="002D44D3">
        <w:rPr>
          <w:rFonts w:ascii="Times New Roman" w:hAnsi="Times New Roman" w:cs="Times New Roman"/>
        </w:rPr>
        <w:t xml:space="preserve"> </w:t>
      </w:r>
    </w:p>
    <w:p w14:paraId="00090554" w14:textId="7CEF678E" w:rsidR="000E6D70" w:rsidRDefault="000E6D70" w:rsidP="000E6D70">
      <w:pPr>
        <w:pStyle w:val="BodyText"/>
        <w:ind w:right="49"/>
        <w:jc w:val="both"/>
        <w:rPr>
          <w:sz w:val="20"/>
          <w:lang w:val="en-US"/>
        </w:rPr>
      </w:pPr>
      <w:r w:rsidRPr="000E6D70">
        <w:rPr>
          <w:sz w:val="20"/>
          <w:lang w:val="en-US"/>
        </w:rPr>
        <w:t xml:space="preserve">Seiring berkembangnya teknologi pengelasan dan kegunaannya pada dunia industri, Saat ini penggunaan teknologi pengelasan tak hanya digunakan sebagai proses penyambungan dua logam. </w:t>
      </w:r>
      <w:proofErr w:type="gramStart"/>
      <w:r w:rsidRPr="000E6D70">
        <w:rPr>
          <w:sz w:val="20"/>
          <w:lang w:val="en-US"/>
        </w:rPr>
        <w:t>Penggunaan teknologi pengelasan untuk meningkatkan karakteristik permukaan material menjadi salah satu inovasi kegunaan dari teknologi pengelasan.</w:t>
      </w:r>
      <w:proofErr w:type="gramEnd"/>
      <w:r w:rsidRPr="000E6D70">
        <w:rPr>
          <w:sz w:val="20"/>
          <w:lang w:val="en-US"/>
        </w:rPr>
        <w:t xml:space="preserve"> </w:t>
      </w:r>
      <w:r w:rsidRPr="000E6D70">
        <w:rPr>
          <w:i/>
          <w:sz w:val="20"/>
          <w:lang w:val="en-US"/>
        </w:rPr>
        <w:t>Hardfacing overlay</w:t>
      </w:r>
      <w:r w:rsidRPr="000E6D70">
        <w:rPr>
          <w:sz w:val="20"/>
          <w:lang w:val="en-US"/>
        </w:rPr>
        <w:t xml:space="preserve"> merupakan pengerasan permukaan logam dengan cara mendepositkan permukaan logam dengan </w:t>
      </w:r>
      <w:r w:rsidRPr="000E6D70">
        <w:rPr>
          <w:i/>
          <w:sz w:val="20"/>
          <w:lang w:val="en-US"/>
        </w:rPr>
        <w:t>filler metal</w:t>
      </w:r>
      <w:r w:rsidRPr="000E6D70">
        <w:rPr>
          <w:sz w:val="20"/>
          <w:lang w:val="en-US"/>
        </w:rPr>
        <w:t xml:space="preserve"> yang memiliki tingkat keausan dan nilai kekerasan yang tinggi </w:t>
      </w:r>
      <w:r w:rsidRPr="000E6D70">
        <w:rPr>
          <w:sz w:val="20"/>
          <w:lang w:val="en-US"/>
        </w:rPr>
        <w:fldChar w:fldCharType="begin" w:fldLock="1"/>
      </w:r>
      <w:r w:rsidR="002F31DD">
        <w:rPr>
          <w:sz w:val="20"/>
          <w:lang w:val="en-US"/>
        </w:rPr>
        <w:instrText>ADDIN CSL_CITATION {"citationItems":[{"id":"ITEM-1","itemData":{"DOI":"10.1016/j.jmapro.2021.07.002","ISSN":"15266125","abstract":"The elevated hardness of high‑carbon tool steel (M2) powder makes it an effective material for hardfacing components requiring strong wear resistance. However, if the brittle M2 powder is deposited on a ductile substrate, significant stress occurs during cooling, leading to defects, such as cracks at the interface between the substrate and deposited regions. Therefore, in this study, ductile P21 powder was deposited as a buffer layer between the substrate and the deposited M2 layer to prevent interface defects. To confirm whether this P21 buffer layer effectively prevents interfacial defects, bending, impact, and tensile tests were performed. No interfacial defects were observed in the cross-section of the deposition specimen when a P21 buffer layer was applied. The average hardness of the surface deposited M2 region was 733 HV, similar to that of the carburized substrate. As-built (M2) specimen showed 94% lower in weight reduction than the carburized material after the wear test. The specimen without a buffer layer revealed cracks propagating along the interface between the deposited region and substrate, with the lowest impact energy absorption of 25 J. However, the energy absorption of the specimen with a P21 buffer layer was 60% higher than that without a buffer layer. The tensile test results show 7% increase in tensile strength with the buffer layer and 244% increase in elongation. This study demonstrated that high hardness and wear resistance could be achieved through M2 deposition and confirmed the improved strength and toughness with a P21 buffer layer.","author":[{"dropping-particle":"","family":"Jeong","given":"Ye eun","non-dropping-particle":"","parse-names":false,"suffix":""},{"dropping-particle":"","family":"Shin","given":"Gwang Yong","non-dropping-particle":"","parse-names":false,"suffix":""},{"dropping-particle":"","family":"Shim","given":"Do Sik","non-dropping-particle":"","parse-names":false,"suffix":""}],"container-title":"Journal of Manufacturing Processes","id":"ITEM-1","issue":"PA","issued":{"date-parts":[["2021"]]},"page":"1596-1614","publisher":"Elsevier Ltd","title":"Effect of P21 buffer layer on interfacial bonding characteristics of high‑carbon tool steel hardfaced through directed energy deposition","type":"article-journal","volume":"68"},"uris":["http://www.mendeley.com/documents/?uuid=05b6cacc-e029-4593-80bc-d137b0e68648"]}],"mendeley":{"formattedCitation":"[1]","plainTextFormattedCitation":"[1]","previouslyFormattedCitation":"[1]"},"properties":{"noteIndex":0},"schema":"https://github.com/citation-style-language/schema/raw/master/csl-citation.json"}</w:instrText>
      </w:r>
      <w:r w:rsidRPr="000E6D70">
        <w:rPr>
          <w:sz w:val="20"/>
          <w:lang w:val="en-US"/>
        </w:rPr>
        <w:fldChar w:fldCharType="separate"/>
      </w:r>
      <w:r w:rsidR="002F31DD" w:rsidRPr="002F31DD">
        <w:rPr>
          <w:noProof/>
          <w:sz w:val="20"/>
          <w:lang w:val="en-US"/>
        </w:rPr>
        <w:t>[1]</w:t>
      </w:r>
      <w:r w:rsidRPr="000E6D70">
        <w:rPr>
          <w:sz w:val="20"/>
          <w:lang w:val="en-US"/>
        </w:rPr>
        <w:fldChar w:fldCharType="end"/>
      </w:r>
      <w:r w:rsidRPr="000E6D70">
        <w:rPr>
          <w:sz w:val="20"/>
          <w:lang w:val="en-US"/>
        </w:rPr>
        <w:t>.</w:t>
      </w:r>
    </w:p>
    <w:p w14:paraId="425952C8" w14:textId="75B2FD17" w:rsidR="000E6D70" w:rsidRDefault="000E6D70" w:rsidP="000E6D70">
      <w:pPr>
        <w:pStyle w:val="BodyText"/>
        <w:jc w:val="both"/>
        <w:rPr>
          <w:sz w:val="20"/>
          <w:lang w:val="en-US"/>
        </w:rPr>
      </w:pPr>
      <w:r w:rsidRPr="000E6D70">
        <w:rPr>
          <w:sz w:val="20"/>
        </w:rPr>
        <w:t xml:space="preserve">Pada hasil </w:t>
      </w:r>
      <w:r w:rsidRPr="000E6D70">
        <w:rPr>
          <w:i/>
          <w:sz w:val="20"/>
        </w:rPr>
        <w:t>hardfacing overlay</w:t>
      </w:r>
      <w:r w:rsidRPr="000E6D70">
        <w:rPr>
          <w:sz w:val="20"/>
        </w:rPr>
        <w:t xml:space="preserve"> yang menggunakan material </w:t>
      </w:r>
      <w:r w:rsidRPr="000E6D70">
        <w:rPr>
          <w:i/>
          <w:sz w:val="20"/>
        </w:rPr>
        <w:t>hardox 450</w:t>
      </w:r>
      <w:r w:rsidRPr="000E6D70">
        <w:rPr>
          <w:sz w:val="20"/>
        </w:rPr>
        <w:t xml:space="preserve"> dengan  kekerasan yang tinggi, sering terjadi </w:t>
      </w:r>
      <w:r w:rsidRPr="000E6D70">
        <w:rPr>
          <w:i/>
          <w:sz w:val="20"/>
        </w:rPr>
        <w:t>crack</w:t>
      </w:r>
      <w:r w:rsidRPr="000E6D70">
        <w:rPr>
          <w:sz w:val="20"/>
        </w:rPr>
        <w:t xml:space="preserve"> yang cukup besar yang disebabkan karena adanya dua fasa yang sama sama keras. </w:t>
      </w:r>
      <w:r w:rsidRPr="000E6D70">
        <w:rPr>
          <w:i/>
          <w:sz w:val="20"/>
        </w:rPr>
        <w:t>Crack</w:t>
      </w:r>
      <w:r w:rsidRPr="000E6D70">
        <w:rPr>
          <w:sz w:val="20"/>
        </w:rPr>
        <w:t xml:space="preserve"> yang terjadi pada bagian </w:t>
      </w:r>
      <w:r w:rsidRPr="000E6D70">
        <w:rPr>
          <w:i/>
          <w:sz w:val="20"/>
        </w:rPr>
        <w:t>hardfacing</w:t>
      </w:r>
      <w:r w:rsidRPr="000E6D70">
        <w:rPr>
          <w:sz w:val="20"/>
        </w:rPr>
        <w:t xml:space="preserve"> sering menjalar pada bagian </w:t>
      </w:r>
      <w:r w:rsidRPr="000E6D70">
        <w:rPr>
          <w:i/>
          <w:sz w:val="20"/>
        </w:rPr>
        <w:t>hot affecting zone</w:t>
      </w:r>
      <w:r w:rsidRPr="000E6D70">
        <w:rPr>
          <w:sz w:val="20"/>
        </w:rPr>
        <w:t xml:space="preserve"> (HAZ) bahkan </w:t>
      </w:r>
      <w:r w:rsidRPr="000E6D70">
        <w:rPr>
          <w:i/>
          <w:sz w:val="20"/>
        </w:rPr>
        <w:t>base metal</w:t>
      </w:r>
      <w:r w:rsidRPr="000E6D70">
        <w:rPr>
          <w:sz w:val="20"/>
        </w:rPr>
        <w:t xml:space="preserve"> yang merupakan jenis </w:t>
      </w:r>
      <w:r w:rsidRPr="000E6D70">
        <w:rPr>
          <w:i/>
          <w:sz w:val="20"/>
        </w:rPr>
        <w:t>cold cracking</w:t>
      </w:r>
      <w:r w:rsidRPr="000E6D70">
        <w:rPr>
          <w:sz w:val="20"/>
        </w:rPr>
        <w:t xml:space="preserve">. Pada proses </w:t>
      </w:r>
      <w:r w:rsidRPr="000E6D70">
        <w:rPr>
          <w:i/>
          <w:sz w:val="20"/>
        </w:rPr>
        <w:t>hardfacing overlay</w:t>
      </w:r>
      <w:r w:rsidRPr="000E6D70">
        <w:rPr>
          <w:sz w:val="20"/>
        </w:rPr>
        <w:t xml:space="preserve">, </w:t>
      </w:r>
      <w:r w:rsidRPr="000E6D70">
        <w:rPr>
          <w:i/>
          <w:sz w:val="20"/>
        </w:rPr>
        <w:t>cold cracking</w:t>
      </w:r>
      <w:r w:rsidRPr="000E6D70">
        <w:rPr>
          <w:sz w:val="20"/>
        </w:rPr>
        <w:t xml:space="preserve"> terjadi akibat adanya tegangan sisa yang berlebihan pada proses pendinginan dengan kombinasi karbida yang tinggi dan </w:t>
      </w:r>
      <w:r w:rsidRPr="000E6D70">
        <w:rPr>
          <w:i/>
          <w:sz w:val="20"/>
        </w:rPr>
        <w:t>ductility</w:t>
      </w:r>
      <w:r w:rsidRPr="000E6D70">
        <w:rPr>
          <w:sz w:val="20"/>
        </w:rPr>
        <w:t xml:space="preserve"> material yang rendah</w:t>
      </w:r>
      <w:r w:rsidRPr="000E6D70">
        <w:rPr>
          <w:sz w:val="20"/>
        </w:rPr>
        <w:fldChar w:fldCharType="begin" w:fldLock="1"/>
      </w:r>
      <w:r w:rsidR="002F31DD">
        <w:rPr>
          <w:sz w:val="20"/>
        </w:rPr>
        <w:instrText>ADDIN CSL_CITATION {"citationItems":[{"id":"ITEM-1","itemData":{"DOI":"10.1016/j.surfcoat.2017.11.059","ISSN":"02578972","abstract":"The deposition welding of hypereutectic FeCrC hardfacing alloys requires low dilution rates in order to ensure the specified chemical composition and thus the precipitation of primary M7C3 (M = Fe, Cr) carbides, which affect the abrasive wear resistance of the hardfacing. Because dilution is critical in determining the above mentioned criteria during surfacing, the development of deposition welding processes with reduced thermal impact and hence reduced dilution of the base material is a main focus of current research. For the purpose of improving the processing properties of gas metal arc welding (GMAW) in hardfacing applications, the potential of an additional hot wire (HW-GMAW) was investigated. The application of a hot wire enabled the independent adjustment of the deposition and dilution rates. Furthermore, the dilution and microstructural properties could be adjusted independently of the deposition rate. HW-GMAW enabled hypereutectic solidification in the first layer, even at very high deposition rates of 9 kg/h. In this manner, a primary M7C3 carbide content reaching 17% by area (A%) was achieved in the first layer. In comparison to single-layer GMAW overlays the wear properties were improved.","author":[{"dropping-particle":"","family":"Günther","given":"Karsten","non-dropping-particle":"","parse-names":false,"suffix":""},{"dropping-particle":"","family":"Bergmann","given":"Jean Pierre","non-dropping-particle":"","parse-names":false,"suffix":""},{"dropping-particle":"","family":"Suchodoll","given":"Dirk","non-dropping-particle":"","parse-names":false,"suffix":""}],"container-title":"Surface and Coatings Technology","id":"ITEM-1","issued":{"date-parts":[["2018"]]},"page":"420-428","publisher":"Elsevier B.V","title":"Hot wire-assisted gas metal arc welding of hypereutectic FeCrC hardfacing alloys: Microstructure and wear properties","type":"article-journal","volume":"334"},"uris":["http://www.mendeley.com/documents/?uuid=87fe233e-572e-4f14-96f0-60ad3b0bb934"]}],"mendeley":{"formattedCitation":"[2]","plainTextFormattedCitation":"[2]","previouslyFormattedCitation":"[2]"},"properties":{"noteIndex":0},"schema":"https://github.com/citation-style-language/schema/raw/master/csl-citation.json"}</w:instrText>
      </w:r>
      <w:r w:rsidRPr="000E6D70">
        <w:rPr>
          <w:sz w:val="20"/>
        </w:rPr>
        <w:fldChar w:fldCharType="separate"/>
      </w:r>
      <w:r w:rsidRPr="000E6D70">
        <w:rPr>
          <w:noProof/>
          <w:sz w:val="20"/>
        </w:rPr>
        <w:t>[2]</w:t>
      </w:r>
      <w:r w:rsidRPr="000E6D70">
        <w:rPr>
          <w:sz w:val="20"/>
        </w:rPr>
        <w:fldChar w:fldCharType="end"/>
      </w:r>
      <w:r w:rsidRPr="000E6D70">
        <w:rPr>
          <w:sz w:val="20"/>
        </w:rPr>
        <w:t>.</w:t>
      </w:r>
      <w:r>
        <w:rPr>
          <w:sz w:val="20"/>
        </w:rPr>
        <w:t xml:space="preserve"> </w:t>
      </w:r>
      <w:r w:rsidRPr="000E6D70">
        <w:rPr>
          <w:sz w:val="20"/>
          <w:lang w:val="en-US"/>
        </w:rPr>
        <w:t xml:space="preserve">Langkah mitigasi yang dapat dilakukan untuk menimilisir adanya </w:t>
      </w:r>
      <w:r w:rsidRPr="000E6D70">
        <w:rPr>
          <w:i/>
          <w:sz w:val="20"/>
          <w:lang w:val="en-US"/>
        </w:rPr>
        <w:t xml:space="preserve">crack </w:t>
      </w:r>
      <w:r w:rsidRPr="000E6D70">
        <w:rPr>
          <w:sz w:val="20"/>
          <w:lang w:val="en-US"/>
        </w:rPr>
        <w:t xml:space="preserve">yakni melakukan pemanasan awal. Semakin tinggi temperatur pemanasan awal dan </w:t>
      </w:r>
      <w:proofErr w:type="gramStart"/>
      <w:r w:rsidRPr="000E6D70">
        <w:rPr>
          <w:sz w:val="20"/>
          <w:lang w:val="en-US"/>
        </w:rPr>
        <w:t>waktu  tahan</w:t>
      </w:r>
      <w:proofErr w:type="gramEnd"/>
      <w:r w:rsidRPr="000E6D70">
        <w:rPr>
          <w:sz w:val="20"/>
          <w:lang w:val="en-US"/>
        </w:rPr>
        <w:t xml:space="preserve"> yang lebih lama diyakini dapat mengurangi resiko terjadinya </w:t>
      </w:r>
      <w:r w:rsidRPr="000E6D70">
        <w:rPr>
          <w:i/>
          <w:sz w:val="20"/>
          <w:lang w:val="en-US"/>
        </w:rPr>
        <w:t>crack</w:t>
      </w:r>
      <w:r w:rsidRPr="000E6D70">
        <w:rPr>
          <w:sz w:val="20"/>
          <w:lang w:val="en-US"/>
        </w:rPr>
        <w:t xml:space="preserve">. Berdasarkan </w:t>
      </w:r>
      <w:r w:rsidRPr="000E6D70">
        <w:rPr>
          <w:i/>
          <w:sz w:val="20"/>
          <w:lang w:val="en-US"/>
        </w:rPr>
        <w:t xml:space="preserve">carbon </w:t>
      </w:r>
      <w:r w:rsidRPr="000E6D70">
        <w:rPr>
          <w:i/>
          <w:sz w:val="20"/>
          <w:lang w:val="en-US"/>
        </w:rPr>
        <w:lastRenderedPageBreak/>
        <w:t>equivalentnya</w:t>
      </w:r>
      <w:r w:rsidRPr="000E6D70">
        <w:rPr>
          <w:sz w:val="20"/>
          <w:lang w:val="en-US"/>
        </w:rPr>
        <w:t xml:space="preserve">, material </w:t>
      </w:r>
      <w:r w:rsidRPr="000E6D70">
        <w:rPr>
          <w:i/>
          <w:sz w:val="20"/>
          <w:lang w:val="en-US"/>
        </w:rPr>
        <w:t>hardox 450</w:t>
      </w:r>
      <w:r w:rsidRPr="000E6D70">
        <w:rPr>
          <w:sz w:val="20"/>
          <w:lang w:val="en-US"/>
        </w:rPr>
        <w:t xml:space="preserve"> yang memiliki </w:t>
      </w:r>
      <w:r w:rsidRPr="000E6D70">
        <w:rPr>
          <w:i/>
          <w:sz w:val="20"/>
          <w:lang w:val="en-US"/>
        </w:rPr>
        <w:t>carbon equivalent</w:t>
      </w:r>
      <w:r w:rsidRPr="000E6D70">
        <w:rPr>
          <w:sz w:val="20"/>
          <w:lang w:val="en-US"/>
        </w:rPr>
        <w:t xml:space="preserve"> 0.45 perlu di</w:t>
      </w:r>
      <w:r w:rsidRPr="000E6D70">
        <w:rPr>
          <w:i/>
          <w:sz w:val="20"/>
          <w:lang w:val="en-US"/>
        </w:rPr>
        <w:t>preheat</w:t>
      </w:r>
      <w:r w:rsidRPr="000E6D70">
        <w:rPr>
          <w:sz w:val="20"/>
          <w:lang w:val="en-US"/>
        </w:rPr>
        <w:t xml:space="preserve"> dengan suhu 95℃ </w:t>
      </w:r>
      <w:r w:rsidRPr="000E6D70">
        <w:rPr>
          <w:sz w:val="20"/>
          <w:lang w:val="en-US"/>
        </w:rPr>
        <w:fldChar w:fldCharType="begin" w:fldLock="1"/>
      </w:r>
      <w:r w:rsidR="002F31DD">
        <w:rPr>
          <w:sz w:val="20"/>
          <w:lang w:val="en-US"/>
        </w:rPr>
        <w:instrText>ADDIN CSL_CITATION {"citationItems":[{"id":"ITEM-1","itemData":{"author":[{"dropping-particle":"","family":"Dumovic","given":"Milo","non-dropping-particle":"","parse-names":false,"suffix":""}],"container-title":"Welding Innovation","id":"ITEM-1","issue":"1","issued":{"date-parts":[["2003"]]},"page":"2-6","title":"Repair and Maintenance Procedures for Heavy Machinery Components","type":"article-journal","volume":"20"},"uris":["http://www.mendeley.com/documents/?uuid=31a49063-a029-4e13-89a9-d7c8acfaac97"]}],"mendeley":{"formattedCitation":"[3]","plainTextFormattedCitation":"[3]","previouslyFormattedCitation":"[3]"},"properties":{"noteIndex":0},"schema":"https://github.com/citation-style-language/schema/raw/master/csl-citation.json"}</w:instrText>
      </w:r>
      <w:r w:rsidRPr="000E6D70">
        <w:rPr>
          <w:sz w:val="20"/>
          <w:lang w:val="en-US"/>
        </w:rPr>
        <w:fldChar w:fldCharType="separate"/>
      </w:r>
      <w:r w:rsidR="002F31DD" w:rsidRPr="002F31DD">
        <w:rPr>
          <w:noProof/>
          <w:sz w:val="20"/>
          <w:lang w:val="en-US"/>
        </w:rPr>
        <w:t>[3]</w:t>
      </w:r>
      <w:r w:rsidRPr="000E6D70">
        <w:rPr>
          <w:sz w:val="20"/>
          <w:lang w:val="en-US"/>
        </w:rPr>
        <w:fldChar w:fldCharType="end"/>
      </w:r>
      <w:r w:rsidRPr="000E6D70">
        <w:rPr>
          <w:sz w:val="20"/>
          <w:lang w:val="en-US"/>
        </w:rPr>
        <w:t xml:space="preserve">. </w:t>
      </w:r>
    </w:p>
    <w:p w14:paraId="04E26FC3" w14:textId="1433945E" w:rsidR="000E6D70" w:rsidRPr="000E6D70" w:rsidRDefault="000E6D70" w:rsidP="000E6D70">
      <w:pPr>
        <w:pStyle w:val="BodyText"/>
        <w:jc w:val="both"/>
        <w:rPr>
          <w:sz w:val="20"/>
          <w:lang w:val="en-US"/>
        </w:rPr>
      </w:pPr>
      <w:r w:rsidRPr="000E6D70">
        <w:rPr>
          <w:sz w:val="20"/>
        </w:rPr>
        <w:t xml:space="preserve">Dari permasalahan diatas maka </w:t>
      </w:r>
      <w:proofErr w:type="gramStart"/>
      <w:r w:rsidRPr="000E6D70">
        <w:rPr>
          <w:sz w:val="20"/>
        </w:rPr>
        <w:t>akan</w:t>
      </w:r>
      <w:proofErr w:type="gramEnd"/>
      <w:r w:rsidRPr="000E6D70">
        <w:rPr>
          <w:sz w:val="20"/>
        </w:rPr>
        <w:t xml:space="preserve"> dilakukan penelitian tentang </w:t>
      </w:r>
      <w:r>
        <w:rPr>
          <w:sz w:val="20"/>
        </w:rPr>
        <w:t xml:space="preserve">pengaruh pemberian </w:t>
      </w:r>
      <w:r w:rsidRPr="000E6D70">
        <w:rPr>
          <w:i/>
          <w:sz w:val="20"/>
        </w:rPr>
        <w:t xml:space="preserve">preheat </w:t>
      </w:r>
      <w:r w:rsidRPr="000E6D70">
        <w:rPr>
          <w:sz w:val="20"/>
        </w:rPr>
        <w:t xml:space="preserve">pada </w:t>
      </w:r>
      <w:r w:rsidRPr="000E6D70">
        <w:rPr>
          <w:i/>
          <w:sz w:val="20"/>
        </w:rPr>
        <w:t>hardfacing overlay</w:t>
      </w:r>
      <w:r w:rsidRPr="000E6D70">
        <w:rPr>
          <w:sz w:val="20"/>
        </w:rPr>
        <w:t xml:space="preserve"> material </w:t>
      </w:r>
      <w:r w:rsidRPr="000E6D70">
        <w:rPr>
          <w:i/>
          <w:sz w:val="20"/>
        </w:rPr>
        <w:t>hardox 450</w:t>
      </w:r>
      <w:r w:rsidRPr="000E6D70">
        <w:rPr>
          <w:sz w:val="20"/>
        </w:rPr>
        <w:t xml:space="preserve"> terhadap nilai kekerasan dan struktur mikro yang dihasilkan.</w:t>
      </w:r>
    </w:p>
    <w:p w14:paraId="7EAF7440" w14:textId="77777777" w:rsidR="002C0DE2" w:rsidRDefault="002C0DE2" w:rsidP="007947F0">
      <w:pPr>
        <w:pStyle w:val="Heading1"/>
        <w:rPr>
          <w:rFonts w:ascii="Times New Roman" w:hAnsi="Times New Roman" w:cs="Times New Roman"/>
          <w:szCs w:val="20"/>
        </w:rPr>
      </w:pPr>
    </w:p>
    <w:p w14:paraId="6A76D5E2" w14:textId="77777777" w:rsidR="003C30DD" w:rsidRPr="0061465E" w:rsidRDefault="003C30DD" w:rsidP="007947F0">
      <w:pPr>
        <w:pStyle w:val="Heading1"/>
        <w:rPr>
          <w:rFonts w:ascii="Times New Roman" w:hAnsi="Times New Roman" w:cs="Times New Roman"/>
          <w:szCs w:val="20"/>
        </w:rPr>
      </w:pPr>
      <w:r w:rsidRPr="0061465E">
        <w:rPr>
          <w:rFonts w:ascii="Times New Roman" w:hAnsi="Times New Roman" w:cs="Times New Roman"/>
          <w:szCs w:val="20"/>
        </w:rPr>
        <w:t xml:space="preserve">2. </w:t>
      </w:r>
      <w:proofErr w:type="gramStart"/>
      <w:r w:rsidR="00601844">
        <w:rPr>
          <w:rFonts w:ascii="Times New Roman" w:hAnsi="Times New Roman" w:cs="Times New Roman"/>
          <w:szCs w:val="20"/>
        </w:rPr>
        <w:t>METODOLOGI</w:t>
      </w:r>
      <w:r w:rsidRPr="0061465E">
        <w:rPr>
          <w:rFonts w:ascii="Times New Roman" w:hAnsi="Times New Roman" w:cs="Times New Roman"/>
          <w:szCs w:val="20"/>
        </w:rPr>
        <w:t xml:space="preserve"> .</w:t>
      </w:r>
      <w:proofErr w:type="gramEnd"/>
    </w:p>
    <w:p w14:paraId="6BF829DF" w14:textId="309295C9" w:rsidR="003C30DD" w:rsidRPr="0061465E" w:rsidRDefault="003C30DD" w:rsidP="007947F0">
      <w:pPr>
        <w:pStyle w:val="Heading2"/>
        <w:rPr>
          <w:rFonts w:ascii="Times New Roman" w:hAnsi="Times New Roman" w:cs="Times New Roman"/>
          <w:sz w:val="20"/>
          <w:szCs w:val="20"/>
        </w:rPr>
      </w:pPr>
      <w:r w:rsidRPr="0061465E">
        <w:rPr>
          <w:rFonts w:ascii="Times New Roman" w:hAnsi="Times New Roman" w:cs="Times New Roman"/>
          <w:sz w:val="20"/>
          <w:szCs w:val="20"/>
        </w:rPr>
        <w:t xml:space="preserve">2.1 </w:t>
      </w:r>
      <w:r w:rsidR="000E6D70">
        <w:rPr>
          <w:rFonts w:ascii="Times New Roman" w:hAnsi="Times New Roman" w:cs="Times New Roman"/>
          <w:sz w:val="20"/>
          <w:szCs w:val="20"/>
        </w:rPr>
        <w:t>Material</w:t>
      </w:r>
      <w:r w:rsidRPr="0061465E">
        <w:rPr>
          <w:rFonts w:ascii="Times New Roman" w:hAnsi="Times New Roman" w:cs="Times New Roman"/>
          <w:sz w:val="20"/>
          <w:szCs w:val="20"/>
        </w:rPr>
        <w:t xml:space="preserve"> </w:t>
      </w:r>
    </w:p>
    <w:p w14:paraId="3C388BA0" w14:textId="54C7275A" w:rsidR="00D83D7E" w:rsidRDefault="00A7208B" w:rsidP="00361CAB">
      <w:pPr>
        <w:ind w:hanging="2"/>
        <w:rPr>
          <w:rFonts w:ascii="Times New Roman" w:hAnsi="Times New Roman"/>
          <w:sz w:val="20"/>
        </w:rPr>
      </w:pPr>
      <w:r w:rsidRPr="00A7208B">
        <w:rPr>
          <w:rFonts w:ascii="Times New Roman" w:hAnsi="Times New Roman"/>
          <w:i/>
          <w:sz w:val="20"/>
        </w:rPr>
        <w:t>Hardox 450</w:t>
      </w:r>
      <w:r w:rsidRPr="00A7208B">
        <w:rPr>
          <w:rFonts w:ascii="Times New Roman" w:hAnsi="Times New Roman"/>
          <w:sz w:val="20"/>
        </w:rPr>
        <w:t xml:space="preserve"> dengan panjang 150 mm, lebar 150 mm dengan tebal 8 mm digunakan sebagai base metal pada penelitian ini. Material ini merupakan merupakan baja </w:t>
      </w:r>
      <w:r w:rsidRPr="00A7208B">
        <w:rPr>
          <w:rFonts w:ascii="Times New Roman" w:hAnsi="Times New Roman"/>
          <w:i/>
          <w:sz w:val="20"/>
        </w:rPr>
        <w:t>fine-grain low alloy steel</w:t>
      </w:r>
      <w:r w:rsidRPr="00A7208B">
        <w:rPr>
          <w:rFonts w:ascii="Times New Roman" w:hAnsi="Times New Roman"/>
          <w:sz w:val="20"/>
        </w:rPr>
        <w:t xml:space="preserve"> dengan nilai kekerasan 450 HBW yang memiliki komposisi kimia unsur C, Si, Mn, S,dan F terdapat pula sedikit paduan seperti Cr, Ni, Mo, dan B. Material baja yang mengandung unsur Cr, Mo, dan B sering diaplikasikan proses </w:t>
      </w:r>
      <w:r w:rsidRPr="00A7208B">
        <w:rPr>
          <w:rFonts w:ascii="Times New Roman" w:hAnsi="Times New Roman"/>
          <w:i/>
          <w:sz w:val="20"/>
        </w:rPr>
        <w:t>hardfacing overlay</w:t>
      </w:r>
      <w:r w:rsidRPr="00A7208B">
        <w:rPr>
          <w:rFonts w:ascii="Times New Roman" w:hAnsi="Times New Roman"/>
          <w:sz w:val="20"/>
        </w:rPr>
        <w:t xml:space="preserve"> karena tingginya nilai kekerasan dan tingkat keausannya yang digunakan pada industri semen, pertambangan, pembangkit listrik tenaga panas</w:t>
      </w:r>
      <w:r w:rsidRPr="00A7208B">
        <w:rPr>
          <w:rFonts w:ascii="Times New Roman" w:hAnsi="Times New Roman"/>
          <w:sz w:val="20"/>
        </w:rPr>
        <w:fldChar w:fldCharType="begin" w:fldLock="1"/>
      </w:r>
      <w:r w:rsidR="002F31DD">
        <w:rPr>
          <w:rFonts w:ascii="Times New Roman" w:hAnsi="Times New Roman"/>
          <w:sz w:val="20"/>
        </w:rPr>
        <w:instrText>ADDIN CSL_CITATION {"citationItems":[{"id":"ITEM-1","itemData":{"DOI":"10.1016/j.ijrmhm.2020.105178","ISSN":"22133917","abstract":"The optimization of the tribological properties of the surfaces by means of hardfacing techniques has made great progress in the metallurgical field in recent times. Alloys of the Fe-Cr-C and Fe-C-B type present excellent wear performance under severe conditions, where the incorporation of Nb, Mo and W improves the performance of severe abrasive wear. In this context, new semi-automatic welding consumables have been designed that deposit iron base material of high alloy, with complex carboborides of W, Mo and Cr which present very high hardness and resistant to abrasive wear. The purpose of this work was to compare microstructural variations coupons welded with one or two layers, with or without shielding gas. The chemical composition was measured on each coupon, the microstructure was characterized by X-ray diffraction and scanning electron microscopy. Dilution percentage was determined and Vickers microhardness profiles (HV2) were made on the different phases (HV0.025). It was found that the dilution with and without shielding gas were 26% and 19%. The hardness was 960 and 1100 HV2. An increase in hardness was observed in the recrystallized areas, as well as a higher percentage of carboborides in the last bead.","author":[{"dropping-particle":"","family":"Gramajo","given":"J","non-dropping-particle":"","parse-names":false,"suffix":""},{"dropping-particle":"","family":"Gualco","given":"A","non-dropping-particle":"","parse-names":false,"suffix":""},{"dropping-particle":"","family":"Svoboda","given":"H","non-dropping-particle":"","parse-names":false,"suffix":""}],"container-title":"International Journal of Refractory Metals and Hard Materials","id":"ITEM-1","issued":{"date-parts":[["2020"]]},"page":"105178","publisher":"Elsevier Ltd","title":"Study of the welding procedure in nanostructured super-hard Fe- (Cr, Mo, W) - (C, B) hardfacing","type":"article-journal","volume":"88"},"uris":["http://www.mendeley.com/documents/?uuid=0a5e658f-dfe3-40b5-adc1-a772c5c7fc55"]}],"mendeley":{"formattedCitation":"[4]","plainTextFormattedCitation":"[4]","previouslyFormattedCitation":"[4]"},"properties":{"noteIndex":0},"schema":"https://github.com/citation-style-language/schema/raw/master/csl-citation.json"}</w:instrText>
      </w:r>
      <w:r w:rsidRPr="00A7208B">
        <w:rPr>
          <w:rFonts w:ascii="Times New Roman" w:hAnsi="Times New Roman"/>
          <w:sz w:val="20"/>
        </w:rPr>
        <w:fldChar w:fldCharType="separate"/>
      </w:r>
      <w:r w:rsidRPr="00A7208B">
        <w:rPr>
          <w:rFonts w:ascii="Times New Roman" w:hAnsi="Times New Roman"/>
          <w:noProof/>
          <w:sz w:val="20"/>
        </w:rPr>
        <w:t>[4]</w:t>
      </w:r>
      <w:r w:rsidRPr="00A7208B">
        <w:rPr>
          <w:rFonts w:ascii="Times New Roman" w:hAnsi="Times New Roman"/>
          <w:sz w:val="20"/>
        </w:rPr>
        <w:fldChar w:fldCharType="end"/>
      </w:r>
      <w:r w:rsidRPr="00A7208B">
        <w:rPr>
          <w:rFonts w:ascii="Times New Roman" w:hAnsi="Times New Roman"/>
          <w:sz w:val="20"/>
        </w:rPr>
        <w:t xml:space="preserve">. Baja </w:t>
      </w:r>
      <w:r w:rsidRPr="00A7208B">
        <w:rPr>
          <w:rFonts w:ascii="Times New Roman" w:hAnsi="Times New Roman"/>
          <w:i/>
          <w:sz w:val="20"/>
        </w:rPr>
        <w:t>hardox 450</w:t>
      </w:r>
      <w:r w:rsidRPr="00A7208B">
        <w:rPr>
          <w:rFonts w:ascii="Times New Roman" w:hAnsi="Times New Roman"/>
          <w:sz w:val="20"/>
        </w:rPr>
        <w:t xml:space="preserve"> memiliki struktur martensit temper dengan area bainit campuran, yang mungkin dihasilkan dari pemisahan komposisi kimia</w:t>
      </w:r>
      <w:r w:rsidRPr="00A7208B">
        <w:rPr>
          <w:rFonts w:ascii="Times New Roman" w:hAnsi="Times New Roman"/>
          <w:sz w:val="20"/>
        </w:rPr>
        <w:fldChar w:fldCharType="begin" w:fldLock="1"/>
      </w:r>
      <w:r w:rsidR="002F31DD">
        <w:rPr>
          <w:rFonts w:ascii="Times New Roman" w:hAnsi="Times New Roman"/>
          <w:sz w:val="20"/>
        </w:rPr>
        <w:instrText>ADDIN CSL_CITATION {"citationItems":[{"id":"ITEM-1","itemData":{"abstract":"The aim of this work is to present the most important information about Hardox- the high-strength wear-resistant martensitic steel. This type of steel cuts down on weight and extends the service life of steel structure in comparison with regular steel. What is necessary to say, after the final expiration date, the product can be recycled into new strong and energy-saving materials. Thanks to the unique combination of properties, such as hardness, toughness and strength, it is possible to use thinner plates. The author collected chemical composition of Hardox steels with microstructures, mechanical properties and applications. In the article all seven types of these steel has been discussed. Due to too low amount of publications about them, it was necessary to use material information published by SSAB. an attempt to clarify the effect of alloying additives on the properties has been made in the pa- per. The main argument to write this review was the lack of this type of paper. 1.","author":[{"dropping-particle":"","family":"Pawlak","given":"Katarzyna","non-dropping-particle":"","parse-names":false,"suffix":""}],"id":"ITEM-1","issued":{"date-parts":[["2015"]]},"title":"A REVIEW OF HIGH-STRENGTH WEAR-RESISTANT STEEL –","type":"article-journal"},"uris":["http://www.mendeley.com/documents/?uuid=0b3a3a76-d1ea-4a8a-958e-2f999a69b24f"]}],"mendeley":{"formattedCitation":"[5]","plainTextFormattedCitation":"[5]","previouslyFormattedCitation":"[5]"},"properties":{"noteIndex":0},"schema":"https://github.com/citation-style-language/schema/raw/master/csl-citation.json"}</w:instrText>
      </w:r>
      <w:r w:rsidRPr="00A7208B">
        <w:rPr>
          <w:rFonts w:ascii="Times New Roman" w:hAnsi="Times New Roman"/>
          <w:sz w:val="20"/>
        </w:rPr>
        <w:fldChar w:fldCharType="separate"/>
      </w:r>
      <w:r w:rsidRPr="00A7208B">
        <w:rPr>
          <w:rFonts w:ascii="Times New Roman" w:hAnsi="Times New Roman"/>
          <w:noProof/>
          <w:sz w:val="20"/>
        </w:rPr>
        <w:t>[5]</w:t>
      </w:r>
      <w:r w:rsidRPr="00A7208B">
        <w:rPr>
          <w:rFonts w:ascii="Times New Roman" w:hAnsi="Times New Roman"/>
          <w:sz w:val="20"/>
        </w:rPr>
        <w:fldChar w:fldCharType="end"/>
      </w:r>
      <w:r w:rsidRPr="00A7208B">
        <w:rPr>
          <w:rFonts w:ascii="Times New Roman" w:hAnsi="Times New Roman"/>
          <w:sz w:val="20"/>
        </w:rPr>
        <w:t xml:space="preserve">.Komposisi kimia dari material </w:t>
      </w:r>
      <w:r w:rsidRPr="00A7208B">
        <w:rPr>
          <w:rFonts w:ascii="Times New Roman" w:hAnsi="Times New Roman"/>
          <w:i/>
          <w:sz w:val="20"/>
        </w:rPr>
        <w:t>hardox 450</w:t>
      </w:r>
      <w:r w:rsidRPr="00A7208B">
        <w:rPr>
          <w:rFonts w:ascii="Times New Roman" w:hAnsi="Times New Roman"/>
          <w:sz w:val="20"/>
        </w:rPr>
        <w:t xml:space="preserve"> dapat dilihat pada Tabel 1.</w:t>
      </w:r>
    </w:p>
    <w:p w14:paraId="60514CD1" w14:textId="77777777" w:rsidR="00D83D7E" w:rsidRDefault="00D83D7E" w:rsidP="00A7208B">
      <w:pPr>
        <w:ind w:hanging="2"/>
        <w:rPr>
          <w:rFonts w:ascii="Times New Roman" w:hAnsi="Times New Roman"/>
          <w:sz w:val="20"/>
        </w:rPr>
      </w:pPr>
    </w:p>
    <w:p w14:paraId="079BD046" w14:textId="6FC86543" w:rsidR="00D339A6" w:rsidRPr="00D83D7E" w:rsidRDefault="00D339A6" w:rsidP="00D339A6">
      <w:pPr>
        <w:pStyle w:val="Caption"/>
        <w:keepNext/>
        <w:ind w:left="0" w:hanging="2"/>
        <w:jc w:val="left"/>
      </w:pPr>
      <w:proofErr w:type="gramStart"/>
      <w:r w:rsidRPr="00D83D7E">
        <w:lastRenderedPageBreak/>
        <w:t xml:space="preserve">Table </w:t>
      </w:r>
      <w:r w:rsidR="001571EC">
        <w:fldChar w:fldCharType="begin"/>
      </w:r>
      <w:r w:rsidR="001571EC">
        <w:instrText xml:space="preserve"> SEQ Table \* ARABIC </w:instrText>
      </w:r>
      <w:r w:rsidR="001571EC">
        <w:fldChar w:fldCharType="separate"/>
      </w:r>
      <w:r w:rsidR="005A6EFF">
        <w:rPr>
          <w:noProof/>
        </w:rPr>
        <w:t>1</w:t>
      </w:r>
      <w:r w:rsidR="001571EC">
        <w:rPr>
          <w:noProof/>
        </w:rPr>
        <w:fldChar w:fldCharType="end"/>
      </w:r>
      <w:r w:rsidRPr="00D83D7E">
        <w:t>.</w:t>
      </w:r>
      <w:proofErr w:type="gramEnd"/>
      <w:r w:rsidRPr="00D83D7E">
        <w:t xml:space="preserve"> Komposisi kimia </w:t>
      </w:r>
      <w:r w:rsidRPr="00D83D7E">
        <w:rPr>
          <w:i/>
        </w:rPr>
        <w:t xml:space="preserve">hardox 450 </w:t>
      </w:r>
      <w:r w:rsidRPr="00D83D7E">
        <w:rPr>
          <w:i/>
        </w:rPr>
        <w:fldChar w:fldCharType="begin" w:fldLock="1"/>
      </w:r>
      <w:r w:rsidR="002F31DD">
        <w:rPr>
          <w:i/>
        </w:rPr>
        <w:instrText>ADDIN CSL_CITATION {"citationItems":[{"id":"ITEM-1","itemData":{"author":[{"dropping-particle":"","family":"SSAB","given":"","non-dropping-particle":"","parse-names":false,"suffix":""}],"container-title":"Data Sheet 168en Hardox 450 2014-06-18 Hardox","id":"ITEM-1","issue":"2","issued":{"date-parts":[["2014"]]},"page":"5-6","title":"Hardox 450","type":"article-journal","volume":"1"},"uris":["http://www.mendeley.com/documents/?uuid=405bd001-c3e3-4d90-9510-39e48b72cf6a"]}],"mendeley":{"formattedCitation":"[6]","plainTextFormattedCitation":"[6]","previouslyFormattedCitation":"[6]"},"properties":{"noteIndex":0},"schema":"https://github.com/citation-style-language/schema/raw/master/csl-citation.json"}</w:instrText>
      </w:r>
      <w:r w:rsidRPr="00D83D7E">
        <w:rPr>
          <w:i/>
        </w:rPr>
        <w:fldChar w:fldCharType="separate"/>
      </w:r>
      <w:r w:rsidRPr="00D83D7E">
        <w:rPr>
          <w:noProof/>
        </w:rPr>
        <w:t>[6]</w:t>
      </w:r>
      <w:r w:rsidRPr="00D83D7E">
        <w:rPr>
          <w:i/>
        </w:rPr>
        <w:fldChar w:fldCharType="end"/>
      </w:r>
    </w:p>
    <w:tbl>
      <w:tblPr>
        <w:tblStyle w:val="TableGrid"/>
        <w:tblW w:w="4143" w:type="dxa"/>
        <w:jc w:val="center"/>
        <w:tblBorders>
          <w:left w:val="none" w:sz="0" w:space="0" w:color="auto"/>
          <w:right w:val="none" w:sz="0" w:space="0" w:color="auto"/>
        </w:tblBorders>
        <w:tblLayout w:type="fixed"/>
        <w:tblLook w:val="04A0" w:firstRow="1" w:lastRow="0" w:firstColumn="1" w:lastColumn="0" w:noHBand="0" w:noVBand="1"/>
      </w:tblPr>
      <w:tblGrid>
        <w:gridCol w:w="528"/>
        <w:gridCol w:w="411"/>
        <w:gridCol w:w="539"/>
        <w:gridCol w:w="412"/>
        <w:gridCol w:w="458"/>
        <w:gridCol w:w="380"/>
        <w:gridCol w:w="399"/>
        <w:gridCol w:w="488"/>
        <w:gridCol w:w="528"/>
      </w:tblGrid>
      <w:tr w:rsidR="00D339A6" w:rsidRPr="00D339A6" w14:paraId="014250E9" w14:textId="77777777" w:rsidTr="00D339A6">
        <w:trPr>
          <w:trHeight w:val="407"/>
          <w:jc w:val="center"/>
        </w:trPr>
        <w:tc>
          <w:tcPr>
            <w:tcW w:w="528" w:type="dxa"/>
            <w:tcBorders>
              <w:right w:val="nil"/>
            </w:tcBorders>
            <w:vAlign w:val="center"/>
          </w:tcPr>
          <w:p w14:paraId="7F91CA31" w14:textId="77777777" w:rsidR="00D339A6" w:rsidRPr="00D339A6" w:rsidRDefault="00D339A6" w:rsidP="00F00A9F">
            <w:pPr>
              <w:spacing w:after="0" w:line="240" w:lineRule="auto"/>
              <w:ind w:leftChars="0" w:left="0" w:firstLineChars="0" w:firstLine="0"/>
              <w:jc w:val="left"/>
              <w:rPr>
                <w:rFonts w:ascii="Times New Roman" w:hAnsi="Times New Roman"/>
                <w:sz w:val="16"/>
              </w:rPr>
            </w:pPr>
            <w:r w:rsidRPr="00D339A6">
              <w:rPr>
                <w:rFonts w:ascii="Times New Roman" w:hAnsi="Times New Roman"/>
                <w:sz w:val="16"/>
              </w:rPr>
              <w:t>element</w:t>
            </w:r>
          </w:p>
        </w:tc>
        <w:tc>
          <w:tcPr>
            <w:tcW w:w="411" w:type="dxa"/>
            <w:tcBorders>
              <w:left w:val="nil"/>
              <w:right w:val="nil"/>
            </w:tcBorders>
            <w:vAlign w:val="center"/>
          </w:tcPr>
          <w:p w14:paraId="1706C5EB"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C</w:t>
            </w:r>
          </w:p>
        </w:tc>
        <w:tc>
          <w:tcPr>
            <w:tcW w:w="539" w:type="dxa"/>
            <w:tcBorders>
              <w:left w:val="nil"/>
              <w:right w:val="nil"/>
            </w:tcBorders>
            <w:vAlign w:val="center"/>
          </w:tcPr>
          <w:p w14:paraId="79E39578"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Mn</w:t>
            </w:r>
          </w:p>
        </w:tc>
        <w:tc>
          <w:tcPr>
            <w:tcW w:w="412" w:type="dxa"/>
            <w:tcBorders>
              <w:left w:val="nil"/>
              <w:right w:val="nil"/>
            </w:tcBorders>
            <w:vAlign w:val="center"/>
          </w:tcPr>
          <w:p w14:paraId="2AEA1947"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Si</w:t>
            </w:r>
          </w:p>
        </w:tc>
        <w:tc>
          <w:tcPr>
            <w:tcW w:w="458" w:type="dxa"/>
            <w:tcBorders>
              <w:left w:val="nil"/>
              <w:right w:val="nil"/>
            </w:tcBorders>
            <w:vAlign w:val="center"/>
          </w:tcPr>
          <w:p w14:paraId="71D875DB"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S</w:t>
            </w:r>
          </w:p>
        </w:tc>
        <w:tc>
          <w:tcPr>
            <w:tcW w:w="380" w:type="dxa"/>
            <w:tcBorders>
              <w:left w:val="nil"/>
              <w:right w:val="nil"/>
            </w:tcBorders>
            <w:vAlign w:val="center"/>
          </w:tcPr>
          <w:p w14:paraId="182E5430"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Cr</w:t>
            </w:r>
          </w:p>
        </w:tc>
        <w:tc>
          <w:tcPr>
            <w:tcW w:w="399" w:type="dxa"/>
            <w:tcBorders>
              <w:left w:val="nil"/>
              <w:right w:val="nil"/>
            </w:tcBorders>
            <w:vAlign w:val="center"/>
          </w:tcPr>
          <w:p w14:paraId="4460720E"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Ni</w:t>
            </w:r>
          </w:p>
        </w:tc>
        <w:tc>
          <w:tcPr>
            <w:tcW w:w="488" w:type="dxa"/>
            <w:tcBorders>
              <w:left w:val="nil"/>
              <w:right w:val="nil"/>
            </w:tcBorders>
            <w:vAlign w:val="center"/>
          </w:tcPr>
          <w:p w14:paraId="43045AE7"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Mo</w:t>
            </w:r>
          </w:p>
        </w:tc>
        <w:tc>
          <w:tcPr>
            <w:tcW w:w="528" w:type="dxa"/>
            <w:tcBorders>
              <w:left w:val="nil"/>
            </w:tcBorders>
            <w:vAlign w:val="center"/>
          </w:tcPr>
          <w:p w14:paraId="19202544"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B</w:t>
            </w:r>
          </w:p>
        </w:tc>
      </w:tr>
      <w:tr w:rsidR="00D339A6" w:rsidRPr="00D339A6" w14:paraId="6EF26C96" w14:textId="77777777" w:rsidTr="00D339A6">
        <w:trPr>
          <w:trHeight w:val="420"/>
          <w:jc w:val="center"/>
        </w:trPr>
        <w:tc>
          <w:tcPr>
            <w:tcW w:w="528" w:type="dxa"/>
            <w:tcBorders>
              <w:right w:val="nil"/>
            </w:tcBorders>
            <w:vAlign w:val="center"/>
          </w:tcPr>
          <w:p w14:paraId="6826BEC1" w14:textId="77777777" w:rsidR="00D339A6" w:rsidRPr="00D339A6" w:rsidRDefault="00D339A6" w:rsidP="00F00A9F">
            <w:pPr>
              <w:spacing w:after="0" w:line="240" w:lineRule="auto"/>
              <w:ind w:leftChars="0" w:left="0" w:firstLineChars="0" w:firstLine="0"/>
              <w:jc w:val="left"/>
              <w:rPr>
                <w:rFonts w:ascii="Times New Roman" w:hAnsi="Times New Roman"/>
                <w:sz w:val="16"/>
              </w:rPr>
            </w:pPr>
            <w:r w:rsidRPr="00D339A6">
              <w:rPr>
                <w:rFonts w:ascii="Times New Roman" w:hAnsi="Times New Roman"/>
                <w:sz w:val="16"/>
              </w:rPr>
              <w:t>Wt %</w:t>
            </w:r>
          </w:p>
        </w:tc>
        <w:tc>
          <w:tcPr>
            <w:tcW w:w="411" w:type="dxa"/>
            <w:tcBorders>
              <w:left w:val="nil"/>
              <w:right w:val="nil"/>
            </w:tcBorders>
            <w:vAlign w:val="center"/>
          </w:tcPr>
          <w:p w14:paraId="3170D03A"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0,26</w:t>
            </w:r>
          </w:p>
        </w:tc>
        <w:tc>
          <w:tcPr>
            <w:tcW w:w="539" w:type="dxa"/>
            <w:tcBorders>
              <w:left w:val="nil"/>
              <w:right w:val="nil"/>
            </w:tcBorders>
            <w:vAlign w:val="center"/>
          </w:tcPr>
          <w:p w14:paraId="4FF10567"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1,6</w:t>
            </w:r>
          </w:p>
        </w:tc>
        <w:tc>
          <w:tcPr>
            <w:tcW w:w="412" w:type="dxa"/>
            <w:tcBorders>
              <w:left w:val="nil"/>
              <w:right w:val="nil"/>
            </w:tcBorders>
            <w:vAlign w:val="center"/>
          </w:tcPr>
          <w:p w14:paraId="6C69336E"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0,7</w:t>
            </w:r>
          </w:p>
        </w:tc>
        <w:tc>
          <w:tcPr>
            <w:tcW w:w="458" w:type="dxa"/>
            <w:tcBorders>
              <w:left w:val="nil"/>
              <w:right w:val="nil"/>
            </w:tcBorders>
            <w:vAlign w:val="center"/>
          </w:tcPr>
          <w:p w14:paraId="1AE6FC33"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0,01</w:t>
            </w:r>
          </w:p>
        </w:tc>
        <w:tc>
          <w:tcPr>
            <w:tcW w:w="380" w:type="dxa"/>
            <w:tcBorders>
              <w:left w:val="nil"/>
              <w:right w:val="nil"/>
            </w:tcBorders>
            <w:vAlign w:val="center"/>
          </w:tcPr>
          <w:p w14:paraId="2A65DFF5"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1,4</w:t>
            </w:r>
          </w:p>
        </w:tc>
        <w:tc>
          <w:tcPr>
            <w:tcW w:w="399" w:type="dxa"/>
            <w:tcBorders>
              <w:left w:val="nil"/>
              <w:right w:val="nil"/>
            </w:tcBorders>
            <w:vAlign w:val="center"/>
          </w:tcPr>
          <w:p w14:paraId="214D9305"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1,5</w:t>
            </w:r>
          </w:p>
        </w:tc>
        <w:tc>
          <w:tcPr>
            <w:tcW w:w="488" w:type="dxa"/>
            <w:tcBorders>
              <w:left w:val="nil"/>
              <w:right w:val="nil"/>
            </w:tcBorders>
            <w:vAlign w:val="center"/>
          </w:tcPr>
          <w:p w14:paraId="380DF890"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0,6</w:t>
            </w:r>
          </w:p>
        </w:tc>
        <w:tc>
          <w:tcPr>
            <w:tcW w:w="528" w:type="dxa"/>
            <w:tcBorders>
              <w:left w:val="nil"/>
            </w:tcBorders>
            <w:vAlign w:val="center"/>
          </w:tcPr>
          <w:p w14:paraId="0B058CAD" w14:textId="77777777" w:rsidR="00D339A6" w:rsidRPr="00D339A6" w:rsidRDefault="00D339A6" w:rsidP="00F00A9F">
            <w:pPr>
              <w:spacing w:after="0" w:line="240" w:lineRule="auto"/>
              <w:ind w:leftChars="0" w:left="0" w:firstLineChars="0" w:firstLine="0"/>
              <w:jc w:val="center"/>
              <w:rPr>
                <w:rFonts w:ascii="Times New Roman" w:hAnsi="Times New Roman"/>
                <w:sz w:val="16"/>
              </w:rPr>
            </w:pPr>
            <w:r w:rsidRPr="00D339A6">
              <w:rPr>
                <w:rFonts w:ascii="Times New Roman" w:hAnsi="Times New Roman"/>
                <w:sz w:val="16"/>
              </w:rPr>
              <w:t>0,005</w:t>
            </w:r>
          </w:p>
        </w:tc>
      </w:tr>
    </w:tbl>
    <w:p w14:paraId="653CA8FB" w14:textId="118ABFF7" w:rsidR="00D339A6" w:rsidRPr="00D339A6" w:rsidRDefault="00D339A6" w:rsidP="00D339A6">
      <w:pPr>
        <w:pStyle w:val="BodyText"/>
        <w:ind w:right="49" w:hanging="2"/>
        <w:jc w:val="both"/>
        <w:rPr>
          <w:sz w:val="20"/>
        </w:rPr>
      </w:pPr>
      <w:proofErr w:type="gramStart"/>
      <w:r w:rsidRPr="00D339A6">
        <w:rPr>
          <w:sz w:val="20"/>
        </w:rPr>
        <w:t xml:space="preserve">Elektroda yang digunakan untuk </w:t>
      </w:r>
      <w:r w:rsidRPr="00D339A6">
        <w:rPr>
          <w:i/>
          <w:sz w:val="20"/>
        </w:rPr>
        <w:t>buffer layer</w:t>
      </w:r>
      <w:r w:rsidRPr="00D339A6">
        <w:rPr>
          <w:sz w:val="20"/>
        </w:rPr>
        <w:t xml:space="preserve"> pada penelitian ini adalah elektroda </w:t>
      </w:r>
      <w:r w:rsidRPr="00D339A6">
        <w:rPr>
          <w:i/>
          <w:sz w:val="20"/>
        </w:rPr>
        <w:t>austenitic stainless steel</w:t>
      </w:r>
      <w:r w:rsidRPr="00D339A6">
        <w:rPr>
          <w:sz w:val="20"/>
        </w:rPr>
        <w:t xml:space="preserve"> yakni E309.</w:t>
      </w:r>
      <w:proofErr w:type="gramEnd"/>
      <w:r w:rsidRPr="00D339A6">
        <w:rPr>
          <w:sz w:val="20"/>
        </w:rPr>
        <w:t xml:space="preserve"> Banyaknya penggunaan elektroda </w:t>
      </w:r>
      <w:r w:rsidRPr="00D339A6">
        <w:rPr>
          <w:i/>
          <w:sz w:val="20"/>
        </w:rPr>
        <w:t>austenitic stainless steel</w:t>
      </w:r>
      <w:r w:rsidRPr="00D339A6">
        <w:rPr>
          <w:sz w:val="20"/>
        </w:rPr>
        <w:t xml:space="preserve"> sebagai </w:t>
      </w:r>
      <w:r w:rsidRPr="00D339A6">
        <w:rPr>
          <w:i/>
          <w:sz w:val="20"/>
        </w:rPr>
        <w:t>buffer layer</w:t>
      </w:r>
      <w:r w:rsidRPr="00D339A6">
        <w:rPr>
          <w:sz w:val="20"/>
        </w:rPr>
        <w:t xml:space="preserve"> pada proses hardfacing overlay</w:t>
      </w:r>
      <w:r w:rsidRPr="00D339A6">
        <w:rPr>
          <w:sz w:val="14"/>
        </w:rPr>
        <w:t xml:space="preserve"> </w:t>
      </w:r>
      <w:r w:rsidRPr="00D339A6">
        <w:rPr>
          <w:sz w:val="20"/>
        </w:rPr>
        <w:t xml:space="preserve">dikarenakan </w:t>
      </w:r>
      <w:r w:rsidRPr="00D339A6">
        <w:rPr>
          <w:i/>
          <w:sz w:val="20"/>
        </w:rPr>
        <w:t xml:space="preserve">austenitic </w:t>
      </w:r>
      <w:r w:rsidRPr="00D339A6">
        <w:rPr>
          <w:sz w:val="20"/>
        </w:rPr>
        <w:t>stainless</w:t>
      </w:r>
      <w:r w:rsidRPr="00D339A6">
        <w:rPr>
          <w:i/>
          <w:sz w:val="20"/>
        </w:rPr>
        <w:t xml:space="preserve"> steel</w:t>
      </w:r>
      <w:r w:rsidRPr="00D339A6">
        <w:rPr>
          <w:sz w:val="20"/>
        </w:rPr>
        <w:t xml:space="preserve"> memiliki struktur FCC (</w:t>
      </w:r>
      <w:r w:rsidRPr="00D339A6">
        <w:rPr>
          <w:i/>
          <w:sz w:val="20"/>
        </w:rPr>
        <w:t>face-centered cubic</w:t>
      </w:r>
      <w:r w:rsidRPr="00D339A6">
        <w:rPr>
          <w:sz w:val="20"/>
        </w:rPr>
        <w:t xml:space="preserve">) dengan kandungan 16% hingga 30% Cr dan 2% hingga 20% Ni yang mampu meningkatkan kualitas permukaan dan meningkatkan ketahanan aus. </w:t>
      </w:r>
      <w:r w:rsidRPr="00D339A6">
        <w:rPr>
          <w:sz w:val="20"/>
        </w:rPr>
        <w:fldChar w:fldCharType="begin" w:fldLock="1"/>
      </w:r>
      <w:r w:rsidR="002F31DD">
        <w:rPr>
          <w:sz w:val="20"/>
        </w:rPr>
        <w:instrText>ADDIN CSL_CITATION {"citationItems":[{"id":"ITEM-1","itemData":{"DOI":"10.17577/ijertv4is040471","author":[{"dropping-particle":"","family":"Kora T Sunny","given":"","non-dropping-particle":"","parse-names":false,"suffix":""},{"dropping-particle":"","family":"Rosh V","given":"","non-dropping-particle":"","parse-names":false,"suffix":""},{"dropping-particle":"","family":"Nikhil Dinesh","given":"","non-dropping-particle":"","parse-names":false,"suffix":""},{"dropping-particle":"","family":"Rosh Luckose And Nevin Paul Zacharia","given":"","non-dropping-particle":"","parse-names":false,"suffix":""}],"container-title":"International Journal of Engineering Research and","id":"ITEM-1","issue":"04","issued":{"date-parts":[["2015"]]},"page":"414-417","title":"Implementation of Stainless Steel Buffer Layer for Reducing Crack Propagation on Regulating Valve Disc","type":"article-journal","volume":"V4"},"uris":["http://www.mendeley.com/documents/?uuid=2734d91e-46e9-4e02-983e-9abd2d94b3b2"]}],"mendeley":{"formattedCitation":"[7]","plainTextFormattedCitation":"[7]","previouslyFormattedCitation":"[7]"},"properties":{"noteIndex":0},"schema":"https://github.com/citation-style-language/schema/raw/master/csl-citation.json"}</w:instrText>
      </w:r>
      <w:r w:rsidRPr="00D339A6">
        <w:rPr>
          <w:sz w:val="20"/>
        </w:rPr>
        <w:fldChar w:fldCharType="separate"/>
      </w:r>
      <w:r w:rsidRPr="00D339A6">
        <w:rPr>
          <w:noProof/>
          <w:sz w:val="20"/>
        </w:rPr>
        <w:t>[7]</w:t>
      </w:r>
      <w:r w:rsidRPr="00D339A6">
        <w:rPr>
          <w:sz w:val="20"/>
        </w:rPr>
        <w:fldChar w:fldCharType="end"/>
      </w:r>
      <w:r w:rsidRPr="00D339A6">
        <w:rPr>
          <w:sz w:val="20"/>
        </w:rPr>
        <w:t xml:space="preserve">. Sedangkan elektroda yang digunakan untuk </w:t>
      </w:r>
      <w:r w:rsidRPr="00D339A6">
        <w:rPr>
          <w:i/>
          <w:sz w:val="20"/>
        </w:rPr>
        <w:t xml:space="preserve">hardfacing </w:t>
      </w:r>
      <w:proofErr w:type="gramStart"/>
      <w:r w:rsidRPr="00D339A6">
        <w:rPr>
          <w:i/>
          <w:sz w:val="20"/>
        </w:rPr>
        <w:t>layer</w:t>
      </w:r>
      <w:r w:rsidRPr="00D339A6">
        <w:rPr>
          <w:sz w:val="20"/>
        </w:rPr>
        <w:t xml:space="preserve">  adalah</w:t>
      </w:r>
      <w:proofErr w:type="gramEnd"/>
      <w:r w:rsidRPr="00D339A6">
        <w:rPr>
          <w:sz w:val="20"/>
        </w:rPr>
        <w:t xml:space="preserve"> elektroda EFe3 yakni HV600. </w:t>
      </w:r>
      <w:proofErr w:type="gramStart"/>
      <w:r w:rsidRPr="00D339A6">
        <w:rPr>
          <w:sz w:val="20"/>
        </w:rPr>
        <w:t xml:space="preserve">Komposisi kimia dari elektroda </w:t>
      </w:r>
      <w:r w:rsidRPr="00D339A6">
        <w:rPr>
          <w:i/>
          <w:sz w:val="20"/>
        </w:rPr>
        <w:t>buffer layer</w:t>
      </w:r>
      <w:r w:rsidRPr="00D339A6">
        <w:rPr>
          <w:sz w:val="20"/>
        </w:rPr>
        <w:t xml:space="preserve"> dan </w:t>
      </w:r>
      <w:r w:rsidRPr="00D339A6">
        <w:rPr>
          <w:i/>
          <w:sz w:val="20"/>
        </w:rPr>
        <w:t>hardfacing layer</w:t>
      </w:r>
      <w:r w:rsidRPr="00D339A6">
        <w:rPr>
          <w:sz w:val="20"/>
        </w:rPr>
        <w:t xml:space="preserve"> yang digunakan dapat dilihat pada Tabel 2.</w:t>
      </w:r>
      <w:proofErr w:type="gramEnd"/>
    </w:p>
    <w:p w14:paraId="632B9400" w14:textId="0F16106E" w:rsidR="00D339A6" w:rsidRPr="00D83D7E" w:rsidRDefault="00D339A6" w:rsidP="00D339A6">
      <w:pPr>
        <w:pStyle w:val="Caption"/>
        <w:keepNext/>
        <w:ind w:left="0" w:hanging="2"/>
        <w:jc w:val="left"/>
      </w:pPr>
      <w:proofErr w:type="gramStart"/>
      <w:r w:rsidRPr="00D83D7E">
        <w:t>Table 2.</w:t>
      </w:r>
      <w:proofErr w:type="gramEnd"/>
      <w:r w:rsidRPr="00D83D7E">
        <w:t xml:space="preserve"> Komposisi kimia EFe3 dan E309 </w:t>
      </w:r>
      <w:r w:rsidRPr="00D83D7E">
        <w:fldChar w:fldCharType="begin" w:fldLock="1"/>
      </w:r>
      <w:r w:rsidR="002F31DD">
        <w:instrText>ADDIN CSL_CITATION {"citationItems":[{"id":"ITEM-1","itemData":{"author":[{"dropping-particle":"","family":"ASME sec. II Part C","given":"","non-dropping-particle":"","parse-names":false,"suffix":""}],"container-title":"ASME Boiler and Pressure Vessel Code","id":"ITEM-1","issued":{"date-parts":[["2019"]]},"page":"84","title":"Section II. Materials. Part C. Specifications for Welding Rods, Electrodes, and Filler Metals.","type":"article-journal"},"uris":["http://www.mendeley.com/documents/?uuid=4ccb3267-8b91-40b3-833f-d0e9ed11cbb5"]}],"mendeley":{"formattedCitation":"[8]","plainTextFormattedCitation":"[8]","previouslyFormattedCitation":"[8]"},"properties":{"noteIndex":0},"schema":"https://github.com/citation-style-language/schema/raw/master/csl-citation.json"}</w:instrText>
      </w:r>
      <w:r w:rsidRPr="00D83D7E">
        <w:fldChar w:fldCharType="separate"/>
      </w:r>
      <w:r w:rsidRPr="00D83D7E">
        <w:rPr>
          <w:noProof/>
        </w:rPr>
        <w:t>[8]</w:t>
      </w:r>
      <w:r w:rsidRPr="00D83D7E">
        <w:fldChar w:fldCharType="end"/>
      </w:r>
    </w:p>
    <w:tbl>
      <w:tblPr>
        <w:tblStyle w:val="TableGrid"/>
        <w:tblW w:w="4137" w:type="dxa"/>
        <w:jc w:val="center"/>
        <w:tblInd w:w="170" w:type="dxa"/>
        <w:tblBorders>
          <w:left w:val="none" w:sz="0" w:space="0" w:color="auto"/>
          <w:right w:val="none" w:sz="0" w:space="0" w:color="auto"/>
        </w:tblBorders>
        <w:tblLayout w:type="fixed"/>
        <w:tblLook w:val="04A0" w:firstRow="1" w:lastRow="0" w:firstColumn="1" w:lastColumn="0" w:noHBand="0" w:noVBand="1"/>
      </w:tblPr>
      <w:tblGrid>
        <w:gridCol w:w="652"/>
        <w:gridCol w:w="426"/>
        <w:gridCol w:w="425"/>
        <w:gridCol w:w="425"/>
        <w:gridCol w:w="425"/>
        <w:gridCol w:w="426"/>
        <w:gridCol w:w="425"/>
        <w:gridCol w:w="567"/>
        <w:gridCol w:w="366"/>
      </w:tblGrid>
      <w:tr w:rsidR="00D83D7E" w:rsidRPr="00D83D7E" w14:paraId="0BF32ECD" w14:textId="77777777" w:rsidTr="00D83D7E">
        <w:trPr>
          <w:trHeight w:val="407"/>
          <w:jc w:val="center"/>
        </w:trPr>
        <w:tc>
          <w:tcPr>
            <w:tcW w:w="652" w:type="dxa"/>
            <w:tcBorders>
              <w:right w:val="nil"/>
            </w:tcBorders>
            <w:vAlign w:val="center"/>
          </w:tcPr>
          <w:p w14:paraId="19D9B6A5" w14:textId="77777777" w:rsidR="00D339A6" w:rsidRPr="00D83D7E" w:rsidRDefault="00D339A6" w:rsidP="00F00A9F">
            <w:pPr>
              <w:spacing w:after="0" w:line="240" w:lineRule="auto"/>
              <w:ind w:leftChars="0" w:left="0" w:firstLineChars="0" w:firstLine="0"/>
              <w:jc w:val="left"/>
              <w:rPr>
                <w:rFonts w:ascii="Times New Roman" w:hAnsi="Times New Roman"/>
                <w:sz w:val="14"/>
              </w:rPr>
            </w:pPr>
            <w:r w:rsidRPr="00D83D7E">
              <w:rPr>
                <w:rFonts w:ascii="Times New Roman" w:hAnsi="Times New Roman"/>
                <w:sz w:val="14"/>
              </w:rPr>
              <w:t>Filler Metal AWS</w:t>
            </w:r>
          </w:p>
        </w:tc>
        <w:tc>
          <w:tcPr>
            <w:tcW w:w="426" w:type="dxa"/>
            <w:tcBorders>
              <w:left w:val="nil"/>
              <w:right w:val="nil"/>
            </w:tcBorders>
            <w:vAlign w:val="center"/>
          </w:tcPr>
          <w:p w14:paraId="504087F8"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C</w:t>
            </w:r>
          </w:p>
          <w:p w14:paraId="56AD1F7E"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425" w:type="dxa"/>
            <w:tcBorders>
              <w:left w:val="nil"/>
              <w:right w:val="nil"/>
            </w:tcBorders>
            <w:vAlign w:val="center"/>
          </w:tcPr>
          <w:p w14:paraId="4A9DFBEA"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Mn</w:t>
            </w:r>
          </w:p>
          <w:p w14:paraId="29D6235D"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425" w:type="dxa"/>
            <w:tcBorders>
              <w:left w:val="nil"/>
              <w:right w:val="nil"/>
            </w:tcBorders>
            <w:vAlign w:val="center"/>
          </w:tcPr>
          <w:p w14:paraId="17177B15"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Si</w:t>
            </w:r>
          </w:p>
          <w:p w14:paraId="7AD9955D"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425" w:type="dxa"/>
            <w:tcBorders>
              <w:left w:val="nil"/>
              <w:right w:val="nil"/>
            </w:tcBorders>
            <w:vAlign w:val="center"/>
          </w:tcPr>
          <w:p w14:paraId="08440E98"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S</w:t>
            </w:r>
          </w:p>
          <w:p w14:paraId="35F08FCC"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426" w:type="dxa"/>
            <w:tcBorders>
              <w:left w:val="nil"/>
              <w:right w:val="nil"/>
            </w:tcBorders>
            <w:vAlign w:val="center"/>
          </w:tcPr>
          <w:p w14:paraId="68C94FE3"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Cr%</w:t>
            </w:r>
          </w:p>
        </w:tc>
        <w:tc>
          <w:tcPr>
            <w:tcW w:w="425" w:type="dxa"/>
            <w:tcBorders>
              <w:left w:val="nil"/>
              <w:right w:val="nil"/>
            </w:tcBorders>
            <w:vAlign w:val="center"/>
          </w:tcPr>
          <w:p w14:paraId="0E0A9BF2"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Ni</w:t>
            </w:r>
          </w:p>
          <w:p w14:paraId="480D5CA5"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567" w:type="dxa"/>
            <w:tcBorders>
              <w:left w:val="nil"/>
              <w:right w:val="nil"/>
            </w:tcBorders>
            <w:vAlign w:val="center"/>
          </w:tcPr>
          <w:p w14:paraId="43A7F597"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Mo</w:t>
            </w:r>
          </w:p>
          <w:p w14:paraId="1D857EEB"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366" w:type="dxa"/>
            <w:tcBorders>
              <w:left w:val="nil"/>
            </w:tcBorders>
            <w:vAlign w:val="center"/>
          </w:tcPr>
          <w:p w14:paraId="2562C7C7"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P</w:t>
            </w:r>
          </w:p>
          <w:p w14:paraId="5996DEEE"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r>
      <w:tr w:rsidR="00D83D7E" w:rsidRPr="00D83D7E" w14:paraId="6D4A77A8" w14:textId="77777777" w:rsidTr="00D83D7E">
        <w:trPr>
          <w:trHeight w:val="420"/>
          <w:jc w:val="center"/>
        </w:trPr>
        <w:tc>
          <w:tcPr>
            <w:tcW w:w="652" w:type="dxa"/>
            <w:tcBorders>
              <w:right w:val="nil"/>
            </w:tcBorders>
            <w:vAlign w:val="center"/>
          </w:tcPr>
          <w:p w14:paraId="0B5715E3" w14:textId="77777777" w:rsidR="00D339A6" w:rsidRPr="00D83D7E" w:rsidRDefault="00D339A6" w:rsidP="00F00A9F">
            <w:pPr>
              <w:spacing w:after="0" w:line="240" w:lineRule="auto"/>
              <w:ind w:leftChars="0" w:left="0" w:firstLineChars="0" w:firstLine="0"/>
              <w:jc w:val="left"/>
              <w:rPr>
                <w:rFonts w:ascii="Times New Roman" w:hAnsi="Times New Roman"/>
                <w:sz w:val="14"/>
              </w:rPr>
            </w:pPr>
            <w:r w:rsidRPr="00D83D7E">
              <w:rPr>
                <w:rFonts w:ascii="Times New Roman" w:hAnsi="Times New Roman"/>
                <w:sz w:val="14"/>
              </w:rPr>
              <w:t>EFe3</w:t>
            </w:r>
          </w:p>
        </w:tc>
        <w:tc>
          <w:tcPr>
            <w:tcW w:w="426" w:type="dxa"/>
            <w:tcBorders>
              <w:left w:val="nil"/>
              <w:right w:val="nil"/>
            </w:tcBorders>
            <w:vAlign w:val="center"/>
          </w:tcPr>
          <w:p w14:paraId="26EF6DC6"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0,8</w:t>
            </w:r>
          </w:p>
        </w:tc>
        <w:tc>
          <w:tcPr>
            <w:tcW w:w="425" w:type="dxa"/>
            <w:tcBorders>
              <w:left w:val="nil"/>
              <w:right w:val="nil"/>
            </w:tcBorders>
            <w:vAlign w:val="center"/>
          </w:tcPr>
          <w:p w14:paraId="4A530345"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1,5</w:t>
            </w:r>
          </w:p>
        </w:tc>
        <w:tc>
          <w:tcPr>
            <w:tcW w:w="425" w:type="dxa"/>
            <w:tcBorders>
              <w:left w:val="nil"/>
              <w:right w:val="nil"/>
            </w:tcBorders>
            <w:vAlign w:val="center"/>
          </w:tcPr>
          <w:p w14:paraId="6DB14CB3"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1,0</w:t>
            </w:r>
          </w:p>
        </w:tc>
        <w:tc>
          <w:tcPr>
            <w:tcW w:w="425" w:type="dxa"/>
            <w:tcBorders>
              <w:left w:val="nil"/>
              <w:right w:val="nil"/>
            </w:tcBorders>
            <w:vAlign w:val="center"/>
          </w:tcPr>
          <w:p w14:paraId="45D858AD"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426" w:type="dxa"/>
            <w:tcBorders>
              <w:left w:val="nil"/>
              <w:right w:val="nil"/>
            </w:tcBorders>
            <w:vAlign w:val="center"/>
          </w:tcPr>
          <w:p w14:paraId="17CEC309"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8.0</w:t>
            </w:r>
          </w:p>
        </w:tc>
        <w:tc>
          <w:tcPr>
            <w:tcW w:w="425" w:type="dxa"/>
            <w:tcBorders>
              <w:left w:val="nil"/>
              <w:right w:val="nil"/>
            </w:tcBorders>
            <w:vAlign w:val="center"/>
          </w:tcPr>
          <w:p w14:paraId="721CF01B"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c>
          <w:tcPr>
            <w:tcW w:w="567" w:type="dxa"/>
            <w:tcBorders>
              <w:left w:val="nil"/>
              <w:right w:val="nil"/>
            </w:tcBorders>
            <w:vAlign w:val="center"/>
          </w:tcPr>
          <w:p w14:paraId="5B3432B8"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1,0</w:t>
            </w:r>
          </w:p>
        </w:tc>
        <w:tc>
          <w:tcPr>
            <w:tcW w:w="366" w:type="dxa"/>
            <w:tcBorders>
              <w:left w:val="nil"/>
            </w:tcBorders>
            <w:vAlign w:val="center"/>
          </w:tcPr>
          <w:p w14:paraId="7C8AA0DF"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w:t>
            </w:r>
          </w:p>
        </w:tc>
      </w:tr>
      <w:tr w:rsidR="00D83D7E" w:rsidRPr="00D83D7E" w14:paraId="0D09A077" w14:textId="77777777" w:rsidTr="00D83D7E">
        <w:trPr>
          <w:trHeight w:val="420"/>
          <w:jc w:val="center"/>
        </w:trPr>
        <w:tc>
          <w:tcPr>
            <w:tcW w:w="652" w:type="dxa"/>
            <w:tcBorders>
              <w:right w:val="nil"/>
            </w:tcBorders>
            <w:vAlign w:val="center"/>
          </w:tcPr>
          <w:p w14:paraId="5CDD5068" w14:textId="77777777" w:rsidR="00D339A6" w:rsidRPr="00D83D7E" w:rsidRDefault="00D339A6" w:rsidP="00F00A9F">
            <w:pPr>
              <w:spacing w:after="0" w:line="240" w:lineRule="auto"/>
              <w:ind w:leftChars="0" w:left="0" w:firstLineChars="0" w:firstLine="0"/>
              <w:jc w:val="left"/>
              <w:rPr>
                <w:rFonts w:ascii="Times New Roman" w:hAnsi="Times New Roman"/>
                <w:sz w:val="14"/>
              </w:rPr>
            </w:pPr>
            <w:r w:rsidRPr="00D83D7E">
              <w:rPr>
                <w:rFonts w:ascii="Times New Roman" w:hAnsi="Times New Roman"/>
                <w:sz w:val="14"/>
              </w:rPr>
              <w:t>E309</w:t>
            </w:r>
          </w:p>
        </w:tc>
        <w:tc>
          <w:tcPr>
            <w:tcW w:w="426" w:type="dxa"/>
            <w:tcBorders>
              <w:left w:val="nil"/>
              <w:right w:val="nil"/>
            </w:tcBorders>
            <w:vAlign w:val="center"/>
          </w:tcPr>
          <w:p w14:paraId="316280AC"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0,15</w:t>
            </w:r>
          </w:p>
        </w:tc>
        <w:tc>
          <w:tcPr>
            <w:tcW w:w="425" w:type="dxa"/>
            <w:tcBorders>
              <w:left w:val="nil"/>
              <w:right w:val="nil"/>
            </w:tcBorders>
            <w:vAlign w:val="center"/>
          </w:tcPr>
          <w:p w14:paraId="2AEF06A0"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25</w:t>
            </w:r>
          </w:p>
        </w:tc>
        <w:tc>
          <w:tcPr>
            <w:tcW w:w="425" w:type="dxa"/>
            <w:tcBorders>
              <w:left w:val="nil"/>
              <w:right w:val="nil"/>
            </w:tcBorders>
            <w:vAlign w:val="center"/>
          </w:tcPr>
          <w:p w14:paraId="2EDDEE2F"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1,0</w:t>
            </w:r>
          </w:p>
        </w:tc>
        <w:tc>
          <w:tcPr>
            <w:tcW w:w="425" w:type="dxa"/>
            <w:tcBorders>
              <w:left w:val="nil"/>
              <w:right w:val="nil"/>
            </w:tcBorders>
            <w:vAlign w:val="center"/>
          </w:tcPr>
          <w:p w14:paraId="1307548C"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0,03</w:t>
            </w:r>
          </w:p>
        </w:tc>
        <w:tc>
          <w:tcPr>
            <w:tcW w:w="426" w:type="dxa"/>
            <w:tcBorders>
              <w:left w:val="nil"/>
              <w:right w:val="nil"/>
            </w:tcBorders>
            <w:vAlign w:val="center"/>
          </w:tcPr>
          <w:p w14:paraId="1B433FAD"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21</w:t>
            </w:r>
          </w:p>
        </w:tc>
        <w:tc>
          <w:tcPr>
            <w:tcW w:w="425" w:type="dxa"/>
            <w:tcBorders>
              <w:left w:val="nil"/>
              <w:right w:val="nil"/>
            </w:tcBorders>
            <w:vAlign w:val="center"/>
          </w:tcPr>
          <w:p w14:paraId="7DEE87E4"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11</w:t>
            </w:r>
          </w:p>
        </w:tc>
        <w:tc>
          <w:tcPr>
            <w:tcW w:w="567" w:type="dxa"/>
            <w:tcBorders>
              <w:left w:val="nil"/>
              <w:right w:val="nil"/>
            </w:tcBorders>
            <w:vAlign w:val="center"/>
          </w:tcPr>
          <w:p w14:paraId="42E030EF"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0,75</w:t>
            </w:r>
          </w:p>
        </w:tc>
        <w:tc>
          <w:tcPr>
            <w:tcW w:w="366" w:type="dxa"/>
            <w:tcBorders>
              <w:left w:val="nil"/>
            </w:tcBorders>
            <w:vAlign w:val="center"/>
          </w:tcPr>
          <w:p w14:paraId="2DC22B73" w14:textId="77777777" w:rsidR="00D339A6" w:rsidRPr="00D83D7E" w:rsidRDefault="00D339A6" w:rsidP="00F00A9F">
            <w:pPr>
              <w:spacing w:after="0" w:line="240" w:lineRule="auto"/>
              <w:ind w:leftChars="0" w:left="0" w:firstLineChars="0" w:firstLine="0"/>
              <w:jc w:val="center"/>
              <w:rPr>
                <w:rFonts w:ascii="Times New Roman" w:hAnsi="Times New Roman"/>
                <w:sz w:val="14"/>
              </w:rPr>
            </w:pPr>
            <w:r w:rsidRPr="00D83D7E">
              <w:rPr>
                <w:rFonts w:ascii="Times New Roman" w:hAnsi="Times New Roman"/>
                <w:sz w:val="14"/>
              </w:rPr>
              <w:t>0,04</w:t>
            </w:r>
          </w:p>
        </w:tc>
      </w:tr>
    </w:tbl>
    <w:p w14:paraId="0983CE23" w14:textId="77777777" w:rsidR="003C30DD" w:rsidRDefault="003C30DD" w:rsidP="007947F0"/>
    <w:p w14:paraId="2087C3FF" w14:textId="2BB3B959" w:rsidR="003C30DD" w:rsidRPr="0061465E" w:rsidRDefault="00601844" w:rsidP="007947F0">
      <w:pPr>
        <w:pStyle w:val="Heading2"/>
        <w:rPr>
          <w:rFonts w:ascii="Times New Roman" w:hAnsi="Times New Roman" w:cs="Times New Roman"/>
          <w:sz w:val="20"/>
          <w:szCs w:val="20"/>
        </w:rPr>
      </w:pPr>
      <w:r>
        <w:rPr>
          <w:rFonts w:ascii="Times New Roman" w:hAnsi="Times New Roman" w:cs="Times New Roman"/>
          <w:sz w:val="20"/>
          <w:szCs w:val="20"/>
        </w:rPr>
        <w:t xml:space="preserve">2.2 </w:t>
      </w:r>
      <w:r w:rsidR="00D83D7E">
        <w:rPr>
          <w:rFonts w:ascii="Times New Roman" w:hAnsi="Times New Roman" w:cs="Times New Roman"/>
          <w:sz w:val="20"/>
          <w:szCs w:val="20"/>
        </w:rPr>
        <w:t>Pengelasan</w:t>
      </w:r>
    </w:p>
    <w:p w14:paraId="3D170418" w14:textId="77D08D7C" w:rsidR="00D83D7E" w:rsidRPr="00D83D7E" w:rsidRDefault="00D83D7E" w:rsidP="00D83D7E">
      <w:pPr>
        <w:rPr>
          <w:rFonts w:ascii="Times New Roman" w:hAnsi="Times New Roman"/>
          <w:sz w:val="20"/>
          <w:szCs w:val="20"/>
        </w:rPr>
      </w:pPr>
      <w:r w:rsidRPr="00D83D7E">
        <w:rPr>
          <w:rFonts w:ascii="Times New Roman" w:hAnsi="Times New Roman"/>
          <w:sz w:val="20"/>
          <w:szCs w:val="20"/>
        </w:rPr>
        <w:t xml:space="preserve">Perbandingan yang digunakan pada penelitian ini adalah </w:t>
      </w:r>
      <w:r w:rsidRPr="00D83D7E">
        <w:rPr>
          <w:rFonts w:ascii="Times New Roman" w:hAnsi="Times New Roman"/>
          <w:i/>
          <w:sz w:val="20"/>
          <w:szCs w:val="20"/>
        </w:rPr>
        <w:t>hardfacing overlay</w:t>
      </w:r>
      <w:r w:rsidRPr="00D83D7E">
        <w:rPr>
          <w:rFonts w:ascii="Times New Roman" w:hAnsi="Times New Roman"/>
          <w:sz w:val="20"/>
          <w:szCs w:val="20"/>
        </w:rPr>
        <w:t xml:space="preserve"> dengan menggunakan </w:t>
      </w:r>
      <w:r w:rsidRPr="00D83D7E">
        <w:rPr>
          <w:rFonts w:ascii="Times New Roman" w:hAnsi="Times New Roman"/>
          <w:i/>
          <w:sz w:val="20"/>
          <w:szCs w:val="20"/>
        </w:rPr>
        <w:t>preheat</w:t>
      </w:r>
      <w:r w:rsidRPr="00D83D7E">
        <w:rPr>
          <w:rFonts w:ascii="Times New Roman" w:hAnsi="Times New Roman"/>
          <w:sz w:val="20"/>
          <w:szCs w:val="20"/>
        </w:rPr>
        <w:t xml:space="preserve"> dan tanpa </w:t>
      </w:r>
      <w:r w:rsidRPr="00D83D7E">
        <w:rPr>
          <w:rFonts w:ascii="Times New Roman" w:hAnsi="Times New Roman"/>
          <w:i/>
          <w:sz w:val="20"/>
          <w:szCs w:val="20"/>
        </w:rPr>
        <w:t>preheat</w:t>
      </w:r>
      <w:r w:rsidRPr="00D83D7E">
        <w:rPr>
          <w:rFonts w:ascii="Times New Roman" w:hAnsi="Times New Roman"/>
          <w:sz w:val="20"/>
          <w:szCs w:val="20"/>
        </w:rPr>
        <w:t xml:space="preserve">. Skema dari proses pengelasan </w:t>
      </w:r>
      <w:r w:rsidRPr="00D83D7E">
        <w:rPr>
          <w:rFonts w:ascii="Times New Roman" w:hAnsi="Times New Roman"/>
          <w:i/>
          <w:sz w:val="20"/>
          <w:szCs w:val="20"/>
        </w:rPr>
        <w:t>hardfacing overlay</w:t>
      </w:r>
      <w:r w:rsidRPr="00D83D7E">
        <w:rPr>
          <w:rFonts w:ascii="Times New Roman" w:hAnsi="Times New Roman"/>
          <w:sz w:val="20"/>
          <w:szCs w:val="20"/>
        </w:rPr>
        <w:t xml:space="preserve"> dapat di</w:t>
      </w:r>
      <w:r>
        <w:rPr>
          <w:rFonts w:ascii="Times New Roman" w:hAnsi="Times New Roman"/>
          <w:sz w:val="20"/>
          <w:szCs w:val="20"/>
        </w:rPr>
        <w:t>lihat pada Gambar 1.</w:t>
      </w:r>
    </w:p>
    <w:p w14:paraId="1376D8B8" w14:textId="1FCAAB36" w:rsidR="00601844" w:rsidRPr="00D821FC" w:rsidRDefault="00601844" w:rsidP="007947F0">
      <w:pPr>
        <w:widowControl w:val="0"/>
        <w:autoSpaceDE w:val="0"/>
        <w:autoSpaceDN w:val="0"/>
        <w:adjustRightInd w:val="0"/>
        <w:ind w:right="6" w:firstLine="284"/>
        <w:rPr>
          <w:rFonts w:ascii="Times New Roman" w:hAnsi="Times New Roman"/>
          <w:sz w:val="20"/>
          <w:szCs w:val="20"/>
          <w:lang w:val="en-US"/>
        </w:rPr>
      </w:pPr>
    </w:p>
    <w:p w14:paraId="15A22CBB" w14:textId="77777777" w:rsidR="00D83D7E" w:rsidRDefault="00D83D7E" w:rsidP="00D83D7E">
      <w:pPr>
        <w:pStyle w:val="Heading2"/>
      </w:pPr>
      <w:r>
        <w:rPr>
          <w:rFonts w:ascii="Times New Roman" w:hAnsi="Times New Roman" w:cs="Times New Roman"/>
          <w:noProof/>
          <w:lang w:val="en-US" w:eastAsia="en-US"/>
        </w:rPr>
        <w:drawing>
          <wp:inline distT="0" distB="0" distL="0" distR="0" wp14:anchorId="61C7B2F7" wp14:editId="2F7AD48E">
            <wp:extent cx="2519680" cy="472734"/>
            <wp:effectExtent l="0" t="0" r="0"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ma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680" cy="472734"/>
                    </a:xfrm>
                    <a:prstGeom prst="rect">
                      <a:avLst/>
                    </a:prstGeom>
                  </pic:spPr>
                </pic:pic>
              </a:graphicData>
            </a:graphic>
          </wp:inline>
        </w:drawing>
      </w:r>
    </w:p>
    <w:p w14:paraId="71ECE4BB" w14:textId="21454568" w:rsidR="00D821FC" w:rsidRDefault="00D83D7E" w:rsidP="00D83D7E">
      <w:pPr>
        <w:pStyle w:val="Caption"/>
        <w:ind w:left="0" w:hanging="2"/>
        <w:rPr>
          <w:b/>
          <w:bCs w:val="0"/>
          <w:color w:val="000000"/>
          <w:lang w:val="id-ID"/>
        </w:rPr>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1</w:t>
      </w:r>
      <w:r w:rsidR="001571EC">
        <w:rPr>
          <w:noProof/>
        </w:rPr>
        <w:fldChar w:fldCharType="end"/>
      </w:r>
      <w:r>
        <w:t>.</w:t>
      </w:r>
      <w:proofErr w:type="gramEnd"/>
      <w:r>
        <w:t xml:space="preserve"> Skema </w:t>
      </w:r>
      <w:r w:rsidRPr="00D83D7E">
        <w:rPr>
          <w:i/>
        </w:rPr>
        <w:t>hardfacing overlay</w:t>
      </w:r>
    </w:p>
    <w:p w14:paraId="280FBE90" w14:textId="77777777" w:rsidR="00D821FC" w:rsidRDefault="00D821FC" w:rsidP="007947F0">
      <w:pPr>
        <w:pStyle w:val="Heading2"/>
        <w:rPr>
          <w:rFonts w:ascii="Times New Roman" w:hAnsi="Times New Roman" w:cs="Times New Roman"/>
          <w:b w:val="0"/>
          <w:bCs w:val="0"/>
          <w:color w:val="000000"/>
          <w:szCs w:val="18"/>
          <w:lang w:val="id-ID"/>
        </w:rPr>
      </w:pPr>
    </w:p>
    <w:p w14:paraId="1DFD7ABD" w14:textId="0C19DF66" w:rsidR="00D83D7E" w:rsidRDefault="00D83D7E" w:rsidP="00D83D7E">
      <w:pPr>
        <w:ind w:hanging="2"/>
        <w:rPr>
          <w:rFonts w:ascii="Times New Roman" w:hAnsi="Times New Roman"/>
          <w:sz w:val="20"/>
        </w:rPr>
      </w:pPr>
      <w:r w:rsidRPr="00D83D7E">
        <w:rPr>
          <w:rFonts w:ascii="Times New Roman" w:hAnsi="Times New Roman"/>
          <w:sz w:val="20"/>
        </w:rPr>
        <w:t xml:space="preserve">Proses </w:t>
      </w:r>
      <w:r w:rsidRPr="00D83D7E">
        <w:rPr>
          <w:rFonts w:ascii="Times New Roman" w:hAnsi="Times New Roman"/>
          <w:i/>
          <w:sz w:val="20"/>
        </w:rPr>
        <w:t>hardfacing overlay</w:t>
      </w:r>
      <w:r w:rsidRPr="00D83D7E">
        <w:rPr>
          <w:rFonts w:ascii="Times New Roman" w:hAnsi="Times New Roman"/>
          <w:sz w:val="20"/>
        </w:rPr>
        <w:t xml:space="preserve"> yang digunakan adalah proses pengelasan SMAW dengan posisi 1G. Sebelum proses pengelasan, material dibersihkan terlebih dahulu dari segala pengotor.</w:t>
      </w:r>
      <w:r w:rsidR="00E06732" w:rsidRPr="00E06732">
        <w:rPr>
          <w:rFonts w:ascii="Times New Roman" w:hAnsi="Times New Roman"/>
          <w:sz w:val="20"/>
        </w:rPr>
        <w:t xml:space="preserve"> </w:t>
      </w:r>
      <w:r w:rsidR="00E06732">
        <w:rPr>
          <w:rFonts w:ascii="Times New Roman" w:hAnsi="Times New Roman"/>
          <w:sz w:val="20"/>
        </w:rPr>
        <w:t xml:space="preserve">Setelah proses pembersihan maka </w:t>
      </w:r>
      <w:r w:rsidR="00E06732" w:rsidRPr="00D83D7E">
        <w:rPr>
          <w:rFonts w:ascii="Times New Roman" w:hAnsi="Times New Roman"/>
          <w:sz w:val="20"/>
        </w:rPr>
        <w:t xml:space="preserve">pertama tama </w:t>
      </w:r>
      <w:r w:rsidR="00E06732">
        <w:rPr>
          <w:rFonts w:ascii="Times New Roman" w:hAnsi="Times New Roman"/>
          <w:sz w:val="20"/>
        </w:rPr>
        <w:t xml:space="preserve">pengelasan dilakukan </w:t>
      </w:r>
      <w:r w:rsidR="00E06732" w:rsidRPr="00D83D7E">
        <w:rPr>
          <w:rFonts w:ascii="Times New Roman" w:hAnsi="Times New Roman"/>
          <w:sz w:val="20"/>
        </w:rPr>
        <w:t xml:space="preserve">menggunakan elektroda E309 sebagai </w:t>
      </w:r>
      <w:r w:rsidR="00E06732" w:rsidRPr="00D83D7E">
        <w:rPr>
          <w:rFonts w:ascii="Times New Roman" w:hAnsi="Times New Roman"/>
          <w:i/>
          <w:sz w:val="20"/>
        </w:rPr>
        <w:t>buffer layer</w:t>
      </w:r>
      <w:r w:rsidR="00E06732" w:rsidRPr="00D83D7E">
        <w:rPr>
          <w:rFonts w:ascii="Times New Roman" w:hAnsi="Times New Roman"/>
          <w:sz w:val="20"/>
        </w:rPr>
        <w:t xml:space="preserve"> pada </w:t>
      </w:r>
      <w:r w:rsidR="00E06732" w:rsidRPr="00D83D7E">
        <w:rPr>
          <w:rFonts w:ascii="Times New Roman" w:hAnsi="Times New Roman"/>
          <w:i/>
          <w:sz w:val="20"/>
        </w:rPr>
        <w:t>layer</w:t>
      </w:r>
      <w:r w:rsidR="00E06732" w:rsidRPr="00D83D7E">
        <w:rPr>
          <w:rFonts w:ascii="Times New Roman" w:hAnsi="Times New Roman"/>
          <w:sz w:val="20"/>
        </w:rPr>
        <w:t xml:space="preserve"> pertama dan kedua. Pada </w:t>
      </w:r>
      <w:r w:rsidR="00E06732" w:rsidRPr="00D83D7E">
        <w:rPr>
          <w:rFonts w:ascii="Times New Roman" w:hAnsi="Times New Roman"/>
          <w:i/>
          <w:sz w:val="20"/>
        </w:rPr>
        <w:t>layer</w:t>
      </w:r>
      <w:r w:rsidR="00E06732" w:rsidRPr="00D83D7E">
        <w:rPr>
          <w:rFonts w:ascii="Times New Roman" w:hAnsi="Times New Roman"/>
          <w:sz w:val="20"/>
        </w:rPr>
        <w:t xml:space="preserve"> ketiga menggunakan elektroda HV 600 sebagai </w:t>
      </w:r>
      <w:r w:rsidR="00E06732" w:rsidRPr="00D83D7E">
        <w:rPr>
          <w:rFonts w:ascii="Times New Roman" w:hAnsi="Times New Roman"/>
          <w:i/>
          <w:sz w:val="20"/>
        </w:rPr>
        <w:t>hardfacing layer</w:t>
      </w:r>
      <w:r w:rsidR="00E06732">
        <w:rPr>
          <w:rFonts w:ascii="Times New Roman" w:hAnsi="Times New Roman"/>
          <w:sz w:val="20"/>
        </w:rPr>
        <w:t xml:space="preserve"> pada skema </w:t>
      </w:r>
      <w:r w:rsidR="00E06732" w:rsidRPr="00E06732">
        <w:rPr>
          <w:rFonts w:ascii="Times New Roman" w:hAnsi="Times New Roman"/>
          <w:i/>
          <w:sz w:val="20"/>
        </w:rPr>
        <w:t>hardfacing overlay</w:t>
      </w:r>
      <w:r w:rsidR="00E06732">
        <w:rPr>
          <w:rFonts w:ascii="Times New Roman" w:hAnsi="Times New Roman"/>
          <w:sz w:val="20"/>
        </w:rPr>
        <w:t xml:space="preserve"> tanpa </w:t>
      </w:r>
      <w:r w:rsidR="00E06732" w:rsidRPr="00E06732">
        <w:rPr>
          <w:rFonts w:ascii="Times New Roman" w:hAnsi="Times New Roman"/>
          <w:i/>
          <w:sz w:val="20"/>
        </w:rPr>
        <w:t>preheat</w:t>
      </w:r>
      <w:r w:rsidR="00E06732">
        <w:rPr>
          <w:rFonts w:ascii="Times New Roman" w:hAnsi="Times New Roman"/>
          <w:sz w:val="20"/>
        </w:rPr>
        <w:t>.</w:t>
      </w:r>
      <w:r w:rsidRPr="00D83D7E">
        <w:rPr>
          <w:rFonts w:ascii="Times New Roman" w:hAnsi="Times New Roman"/>
          <w:sz w:val="20"/>
        </w:rPr>
        <w:t xml:space="preserve"> </w:t>
      </w:r>
      <w:r w:rsidR="00E06732">
        <w:rPr>
          <w:rFonts w:ascii="Times New Roman" w:hAnsi="Times New Roman"/>
          <w:sz w:val="20"/>
        </w:rPr>
        <w:t xml:space="preserve"> Untuk skema hardfacing overlay dengan menggunakan preheat, </w:t>
      </w:r>
      <w:r w:rsidRPr="00D83D7E">
        <w:rPr>
          <w:rFonts w:ascii="Times New Roman" w:hAnsi="Times New Roman"/>
          <w:sz w:val="20"/>
        </w:rPr>
        <w:t xml:space="preserve">Setelah pembersihan selesai dilakukan proses </w:t>
      </w:r>
      <w:r w:rsidRPr="00D83D7E">
        <w:rPr>
          <w:rFonts w:ascii="Times New Roman" w:hAnsi="Times New Roman"/>
          <w:i/>
          <w:sz w:val="20"/>
        </w:rPr>
        <w:t>preheat</w:t>
      </w:r>
      <w:r w:rsidRPr="00D83D7E">
        <w:rPr>
          <w:rFonts w:ascii="Times New Roman" w:hAnsi="Times New Roman"/>
          <w:sz w:val="20"/>
        </w:rPr>
        <w:t xml:space="preserve"> </w:t>
      </w:r>
      <w:r w:rsidR="00E06732">
        <w:rPr>
          <w:rFonts w:ascii="Times New Roman" w:hAnsi="Times New Roman"/>
          <w:sz w:val="20"/>
        </w:rPr>
        <w:t xml:space="preserve">terlebih </w:t>
      </w:r>
      <w:r w:rsidRPr="00D83D7E">
        <w:rPr>
          <w:rFonts w:ascii="Times New Roman" w:hAnsi="Times New Roman"/>
          <w:sz w:val="20"/>
        </w:rPr>
        <w:t xml:space="preserve">dengan suhu 95℃ menggunakan </w:t>
      </w:r>
      <w:r w:rsidRPr="00D83D7E">
        <w:rPr>
          <w:rFonts w:ascii="Times New Roman" w:hAnsi="Times New Roman"/>
          <w:i/>
          <w:sz w:val="20"/>
        </w:rPr>
        <w:t>oxy-gas flame</w:t>
      </w:r>
      <w:r w:rsidR="00E06732">
        <w:rPr>
          <w:rFonts w:ascii="Times New Roman" w:hAnsi="Times New Roman"/>
          <w:i/>
          <w:sz w:val="20"/>
        </w:rPr>
        <w:t xml:space="preserve">, </w:t>
      </w:r>
      <w:r w:rsidR="00E06732" w:rsidRPr="00E06732">
        <w:rPr>
          <w:rFonts w:ascii="Times New Roman" w:hAnsi="Times New Roman"/>
          <w:sz w:val="20"/>
        </w:rPr>
        <w:t>setelah itu dapat dilakukan proses pengelasan</w:t>
      </w:r>
      <w:r w:rsidR="00E06732">
        <w:rPr>
          <w:rFonts w:ascii="Times New Roman" w:hAnsi="Times New Roman"/>
          <w:i/>
          <w:sz w:val="20"/>
        </w:rPr>
        <w:t xml:space="preserve"> hardfacing overlay. </w:t>
      </w:r>
      <w:proofErr w:type="gramStart"/>
      <w:r w:rsidRPr="00D83D7E">
        <w:rPr>
          <w:rFonts w:ascii="Times New Roman" w:hAnsi="Times New Roman"/>
          <w:sz w:val="20"/>
        </w:rPr>
        <w:t>Parameter pengelasan yang digunakan dapat dilihat pada Tabel 3.</w:t>
      </w:r>
      <w:proofErr w:type="gramEnd"/>
    </w:p>
    <w:p w14:paraId="2D8C1AA6" w14:textId="77777777" w:rsidR="00E06732" w:rsidRDefault="00E06732" w:rsidP="00D83D7E">
      <w:pPr>
        <w:ind w:hanging="2"/>
        <w:rPr>
          <w:rFonts w:ascii="Times New Roman" w:hAnsi="Times New Roman"/>
          <w:sz w:val="20"/>
        </w:rPr>
      </w:pPr>
    </w:p>
    <w:p w14:paraId="567EF91F" w14:textId="77777777" w:rsidR="00E06732" w:rsidRPr="00E06732" w:rsidRDefault="00E06732" w:rsidP="00E06732">
      <w:pPr>
        <w:pStyle w:val="Caption"/>
        <w:keepNext/>
        <w:ind w:left="0" w:hanging="2"/>
        <w:jc w:val="left"/>
      </w:pPr>
      <w:proofErr w:type="gramStart"/>
      <w:r w:rsidRPr="00E06732">
        <w:t>Table 3.</w:t>
      </w:r>
      <w:proofErr w:type="gramEnd"/>
      <w:r w:rsidRPr="00E06732">
        <w:t xml:space="preserve"> Parameter pengelasan</w:t>
      </w:r>
    </w:p>
    <w:tbl>
      <w:tblPr>
        <w:tblStyle w:val="TableGrid"/>
        <w:tblW w:w="3990" w:type="dxa"/>
        <w:jc w:val="center"/>
        <w:tblInd w:w="279" w:type="dxa"/>
        <w:tblBorders>
          <w:left w:val="none" w:sz="0" w:space="0" w:color="auto"/>
        </w:tblBorders>
        <w:tblLook w:val="04A0" w:firstRow="1" w:lastRow="0" w:firstColumn="1" w:lastColumn="0" w:noHBand="0" w:noVBand="1"/>
      </w:tblPr>
      <w:tblGrid>
        <w:gridCol w:w="1813"/>
        <w:gridCol w:w="158"/>
        <w:gridCol w:w="1915"/>
        <w:gridCol w:w="104"/>
      </w:tblGrid>
      <w:tr w:rsidR="00E06732" w:rsidRPr="00E06732" w14:paraId="2E4E7D51" w14:textId="77777777" w:rsidTr="00E06732">
        <w:trPr>
          <w:gridAfter w:val="1"/>
          <w:wAfter w:w="104" w:type="dxa"/>
          <w:trHeight w:val="275"/>
          <w:jc w:val="center"/>
        </w:trPr>
        <w:tc>
          <w:tcPr>
            <w:tcW w:w="1971" w:type="dxa"/>
            <w:gridSpan w:val="2"/>
            <w:tcBorders>
              <w:left w:val="single" w:sz="4" w:space="0" w:color="auto"/>
              <w:bottom w:val="nil"/>
            </w:tcBorders>
            <w:vAlign w:val="center"/>
          </w:tcPr>
          <w:p w14:paraId="60280CC0" w14:textId="77777777" w:rsidR="00E06732" w:rsidRPr="00E06732" w:rsidRDefault="00E06732" w:rsidP="00F00A9F">
            <w:pPr>
              <w:spacing w:after="0" w:line="240" w:lineRule="auto"/>
              <w:ind w:leftChars="0" w:left="0" w:firstLineChars="0" w:firstLine="0"/>
              <w:jc w:val="center"/>
              <w:rPr>
                <w:rFonts w:ascii="Times New Roman" w:hAnsi="Times New Roman"/>
                <w:i/>
                <w:sz w:val="16"/>
              </w:rPr>
            </w:pPr>
            <w:r w:rsidRPr="00E06732">
              <w:rPr>
                <w:rFonts w:ascii="Times New Roman" w:hAnsi="Times New Roman"/>
                <w:i/>
                <w:sz w:val="16"/>
              </w:rPr>
              <w:t>Current (A)</w:t>
            </w:r>
          </w:p>
        </w:tc>
        <w:tc>
          <w:tcPr>
            <w:tcW w:w="1915" w:type="dxa"/>
            <w:tcBorders>
              <w:bottom w:val="nil"/>
              <w:right w:val="single" w:sz="4" w:space="0" w:color="auto"/>
            </w:tcBorders>
            <w:vAlign w:val="center"/>
          </w:tcPr>
          <w:p w14:paraId="7B7E1091" w14:textId="77777777" w:rsidR="00E06732" w:rsidRPr="00E06732" w:rsidRDefault="00E06732" w:rsidP="00F00A9F">
            <w:pPr>
              <w:spacing w:after="0" w:line="240" w:lineRule="auto"/>
              <w:ind w:leftChars="0" w:left="0" w:firstLineChars="0" w:firstLine="0"/>
              <w:jc w:val="center"/>
              <w:rPr>
                <w:rFonts w:ascii="Times New Roman" w:hAnsi="Times New Roman"/>
                <w:sz w:val="16"/>
              </w:rPr>
            </w:pPr>
            <w:r w:rsidRPr="00E06732">
              <w:rPr>
                <w:rFonts w:ascii="Times New Roman" w:hAnsi="Times New Roman"/>
                <w:sz w:val="16"/>
              </w:rPr>
              <w:t>100-110</w:t>
            </w:r>
          </w:p>
        </w:tc>
      </w:tr>
      <w:tr w:rsidR="00E06732" w:rsidRPr="00E06732" w14:paraId="48B4054B" w14:textId="77777777" w:rsidTr="00E06732">
        <w:trPr>
          <w:trHeight w:val="275"/>
          <w:jc w:val="center"/>
        </w:trPr>
        <w:tc>
          <w:tcPr>
            <w:tcW w:w="1813" w:type="dxa"/>
            <w:tcBorders>
              <w:top w:val="nil"/>
              <w:left w:val="single" w:sz="4" w:space="0" w:color="auto"/>
              <w:bottom w:val="nil"/>
            </w:tcBorders>
            <w:vAlign w:val="center"/>
          </w:tcPr>
          <w:p w14:paraId="142A62D2" w14:textId="77777777" w:rsidR="00E06732" w:rsidRPr="00E06732" w:rsidRDefault="00E06732" w:rsidP="00F00A9F">
            <w:pPr>
              <w:spacing w:after="0" w:line="240" w:lineRule="auto"/>
              <w:ind w:leftChars="0" w:left="0" w:firstLineChars="0" w:firstLine="0"/>
              <w:jc w:val="center"/>
              <w:rPr>
                <w:rFonts w:ascii="Times New Roman" w:hAnsi="Times New Roman"/>
                <w:i/>
                <w:sz w:val="16"/>
              </w:rPr>
            </w:pPr>
            <w:r w:rsidRPr="00E06732">
              <w:rPr>
                <w:rFonts w:ascii="Times New Roman" w:hAnsi="Times New Roman"/>
                <w:i/>
                <w:sz w:val="16"/>
              </w:rPr>
              <w:lastRenderedPageBreak/>
              <w:t>Travel Speed (mm/sec)</w:t>
            </w:r>
          </w:p>
        </w:tc>
        <w:tc>
          <w:tcPr>
            <w:tcW w:w="2177" w:type="dxa"/>
            <w:gridSpan w:val="3"/>
            <w:tcBorders>
              <w:top w:val="nil"/>
              <w:bottom w:val="nil"/>
              <w:right w:val="single" w:sz="4" w:space="0" w:color="auto"/>
            </w:tcBorders>
            <w:vAlign w:val="center"/>
          </w:tcPr>
          <w:p w14:paraId="391DD653" w14:textId="77777777" w:rsidR="00E06732" w:rsidRPr="00E06732" w:rsidRDefault="00E06732" w:rsidP="00F00A9F">
            <w:pPr>
              <w:spacing w:after="0" w:line="240" w:lineRule="auto"/>
              <w:ind w:leftChars="0" w:left="0" w:firstLineChars="0" w:firstLine="0"/>
              <w:jc w:val="center"/>
              <w:rPr>
                <w:rFonts w:ascii="Times New Roman" w:hAnsi="Times New Roman"/>
                <w:sz w:val="16"/>
              </w:rPr>
            </w:pPr>
            <w:r w:rsidRPr="00E06732">
              <w:rPr>
                <w:rFonts w:ascii="Times New Roman" w:hAnsi="Times New Roman"/>
                <w:sz w:val="16"/>
              </w:rPr>
              <w:t>3-4</w:t>
            </w:r>
          </w:p>
        </w:tc>
      </w:tr>
      <w:tr w:rsidR="00E06732" w:rsidRPr="00E06732" w14:paraId="6F8E8C42" w14:textId="77777777" w:rsidTr="00E06732">
        <w:trPr>
          <w:trHeight w:val="279"/>
          <w:jc w:val="center"/>
        </w:trPr>
        <w:tc>
          <w:tcPr>
            <w:tcW w:w="1813" w:type="dxa"/>
            <w:tcBorders>
              <w:top w:val="nil"/>
              <w:left w:val="single" w:sz="4" w:space="0" w:color="auto"/>
              <w:bottom w:val="nil"/>
            </w:tcBorders>
            <w:vAlign w:val="center"/>
          </w:tcPr>
          <w:p w14:paraId="3D3BF19A" w14:textId="77777777" w:rsidR="00E06732" w:rsidRPr="00E06732" w:rsidRDefault="00E06732" w:rsidP="00F00A9F">
            <w:pPr>
              <w:spacing w:after="0" w:line="240" w:lineRule="auto"/>
              <w:ind w:leftChars="0" w:left="0" w:firstLineChars="0" w:firstLine="0"/>
              <w:jc w:val="center"/>
              <w:rPr>
                <w:rFonts w:ascii="Times New Roman" w:hAnsi="Times New Roman"/>
                <w:i/>
                <w:sz w:val="16"/>
              </w:rPr>
            </w:pPr>
            <w:r w:rsidRPr="00E06732">
              <w:rPr>
                <w:rFonts w:ascii="Times New Roman" w:hAnsi="Times New Roman"/>
                <w:i/>
                <w:sz w:val="16"/>
              </w:rPr>
              <w:t>Voltage (V)</w:t>
            </w:r>
          </w:p>
        </w:tc>
        <w:tc>
          <w:tcPr>
            <w:tcW w:w="2177" w:type="dxa"/>
            <w:gridSpan w:val="3"/>
            <w:tcBorders>
              <w:top w:val="nil"/>
              <w:bottom w:val="nil"/>
              <w:right w:val="single" w:sz="4" w:space="0" w:color="auto"/>
            </w:tcBorders>
            <w:vAlign w:val="center"/>
          </w:tcPr>
          <w:p w14:paraId="3FB0753D" w14:textId="77777777" w:rsidR="00E06732" w:rsidRPr="00E06732" w:rsidRDefault="00E06732" w:rsidP="00F00A9F">
            <w:pPr>
              <w:spacing w:after="0" w:line="240" w:lineRule="auto"/>
              <w:ind w:leftChars="0" w:left="0" w:firstLineChars="0" w:firstLine="0"/>
              <w:jc w:val="center"/>
              <w:rPr>
                <w:rFonts w:ascii="Times New Roman" w:hAnsi="Times New Roman"/>
                <w:sz w:val="16"/>
              </w:rPr>
            </w:pPr>
            <w:r w:rsidRPr="00E06732">
              <w:rPr>
                <w:rFonts w:ascii="Times New Roman" w:hAnsi="Times New Roman"/>
                <w:sz w:val="16"/>
              </w:rPr>
              <w:t>23</w:t>
            </w:r>
          </w:p>
        </w:tc>
      </w:tr>
      <w:tr w:rsidR="00E06732" w:rsidRPr="00E06732" w14:paraId="4BF40A5C" w14:textId="77777777" w:rsidTr="00E06732">
        <w:trPr>
          <w:trHeight w:val="269"/>
          <w:jc w:val="center"/>
        </w:trPr>
        <w:tc>
          <w:tcPr>
            <w:tcW w:w="1813" w:type="dxa"/>
            <w:tcBorders>
              <w:top w:val="nil"/>
              <w:left w:val="single" w:sz="4" w:space="0" w:color="auto"/>
            </w:tcBorders>
            <w:vAlign w:val="center"/>
          </w:tcPr>
          <w:p w14:paraId="4AA7BDC8" w14:textId="77777777" w:rsidR="00E06732" w:rsidRPr="00E06732" w:rsidRDefault="00E06732" w:rsidP="00F00A9F">
            <w:pPr>
              <w:spacing w:after="0" w:line="240" w:lineRule="auto"/>
              <w:ind w:leftChars="0" w:left="0" w:firstLineChars="0" w:firstLine="0"/>
              <w:jc w:val="center"/>
              <w:rPr>
                <w:rFonts w:ascii="Times New Roman" w:hAnsi="Times New Roman"/>
                <w:i/>
                <w:sz w:val="16"/>
              </w:rPr>
            </w:pPr>
            <w:r w:rsidRPr="00E06732">
              <w:rPr>
                <w:rFonts w:ascii="Times New Roman" w:hAnsi="Times New Roman"/>
                <w:i/>
                <w:sz w:val="16"/>
              </w:rPr>
              <w:t>Polarity</w:t>
            </w:r>
          </w:p>
        </w:tc>
        <w:tc>
          <w:tcPr>
            <w:tcW w:w="2177" w:type="dxa"/>
            <w:gridSpan w:val="3"/>
            <w:tcBorders>
              <w:top w:val="nil"/>
              <w:right w:val="single" w:sz="4" w:space="0" w:color="auto"/>
            </w:tcBorders>
            <w:vAlign w:val="center"/>
          </w:tcPr>
          <w:p w14:paraId="20287A99" w14:textId="77777777" w:rsidR="00E06732" w:rsidRPr="00E06732" w:rsidRDefault="00E06732" w:rsidP="00F00A9F">
            <w:pPr>
              <w:spacing w:after="0" w:line="240" w:lineRule="auto"/>
              <w:ind w:leftChars="0" w:left="0" w:firstLineChars="0" w:firstLine="0"/>
              <w:jc w:val="center"/>
              <w:rPr>
                <w:rFonts w:ascii="Times New Roman" w:hAnsi="Times New Roman"/>
                <w:sz w:val="16"/>
              </w:rPr>
            </w:pPr>
            <w:r w:rsidRPr="00E06732">
              <w:rPr>
                <w:rFonts w:ascii="Times New Roman" w:hAnsi="Times New Roman"/>
                <w:sz w:val="16"/>
              </w:rPr>
              <w:t>DCEP</w:t>
            </w:r>
          </w:p>
        </w:tc>
      </w:tr>
    </w:tbl>
    <w:p w14:paraId="579C14F5" w14:textId="77777777" w:rsidR="00E06732" w:rsidRPr="00D83D7E" w:rsidRDefault="00E06732" w:rsidP="00D83D7E">
      <w:pPr>
        <w:ind w:hanging="2"/>
        <w:rPr>
          <w:rFonts w:ascii="Times New Roman" w:hAnsi="Times New Roman"/>
          <w:sz w:val="20"/>
        </w:rPr>
      </w:pPr>
    </w:p>
    <w:p w14:paraId="2C0BAF9D" w14:textId="16326EF7" w:rsidR="002C0DE2" w:rsidRDefault="00E06732" w:rsidP="008D6056">
      <w:pPr>
        <w:pStyle w:val="Title"/>
        <w:ind w:right="284"/>
        <w:jc w:val="both"/>
        <w:rPr>
          <w:i/>
          <w:sz w:val="20"/>
          <w:szCs w:val="20"/>
        </w:rPr>
      </w:pPr>
      <w:r>
        <w:rPr>
          <w:sz w:val="20"/>
          <w:szCs w:val="20"/>
        </w:rPr>
        <w:t xml:space="preserve">2.2 </w:t>
      </w:r>
      <w:r w:rsidRPr="00E06732">
        <w:rPr>
          <w:i/>
          <w:sz w:val="20"/>
          <w:szCs w:val="20"/>
        </w:rPr>
        <w:t>Hardness test</w:t>
      </w:r>
    </w:p>
    <w:p w14:paraId="11C9A677" w14:textId="0003DBF5" w:rsidR="00361CAB" w:rsidRDefault="00E06732" w:rsidP="00E06732">
      <w:pPr>
        <w:pStyle w:val="Title"/>
        <w:ind w:right="-1"/>
        <w:jc w:val="both"/>
        <w:rPr>
          <w:b w:val="0"/>
          <w:sz w:val="20"/>
        </w:rPr>
      </w:pPr>
      <w:proofErr w:type="gramStart"/>
      <w:r w:rsidRPr="00E06732">
        <w:rPr>
          <w:b w:val="0"/>
          <w:sz w:val="20"/>
        </w:rPr>
        <w:t>Pengujian hardness digunakan untuk menganalisa kekerasan dari material.</w:t>
      </w:r>
      <w:proofErr w:type="gramEnd"/>
      <w:r w:rsidRPr="00E06732">
        <w:rPr>
          <w:b w:val="0"/>
          <w:sz w:val="20"/>
        </w:rPr>
        <w:t xml:space="preserve"> Pengujian hardness ini menggunakan jenis pengujian </w:t>
      </w:r>
      <w:r w:rsidRPr="00E06732">
        <w:rPr>
          <w:b w:val="0"/>
          <w:i/>
          <w:sz w:val="20"/>
        </w:rPr>
        <w:t xml:space="preserve">hardness </w:t>
      </w:r>
      <w:proofErr w:type="gramStart"/>
      <w:r w:rsidRPr="00E06732">
        <w:rPr>
          <w:b w:val="0"/>
          <w:i/>
          <w:sz w:val="20"/>
        </w:rPr>
        <w:t>vickers</w:t>
      </w:r>
      <w:proofErr w:type="gramEnd"/>
      <w:r w:rsidRPr="00E06732">
        <w:rPr>
          <w:b w:val="0"/>
          <w:sz w:val="20"/>
        </w:rPr>
        <w:t xml:space="preserve"> </w:t>
      </w:r>
      <w:r w:rsidRPr="00E06732">
        <w:rPr>
          <w:b w:val="0"/>
          <w:color w:val="000000"/>
          <w:sz w:val="20"/>
        </w:rPr>
        <w:t>yang</w:t>
      </w:r>
      <w:r w:rsidRPr="00E06732">
        <w:rPr>
          <w:b w:val="0"/>
          <w:sz w:val="20"/>
        </w:rPr>
        <w:t xml:space="preserve"> mengacu pada ASME Sec IX 2021. </w:t>
      </w:r>
      <w:proofErr w:type="gramStart"/>
      <w:r w:rsidRPr="00E06732">
        <w:rPr>
          <w:b w:val="0"/>
          <w:sz w:val="20"/>
        </w:rPr>
        <w:t xml:space="preserve">Nilai yang dicari yaitu daerah </w:t>
      </w:r>
      <w:r w:rsidRPr="00E06732">
        <w:rPr>
          <w:b w:val="0"/>
          <w:i/>
          <w:sz w:val="20"/>
        </w:rPr>
        <w:t>base metal</w:t>
      </w:r>
      <w:r w:rsidRPr="00E06732">
        <w:rPr>
          <w:b w:val="0"/>
          <w:sz w:val="20"/>
        </w:rPr>
        <w:t xml:space="preserve">, </w:t>
      </w:r>
      <w:r w:rsidRPr="00E06732">
        <w:rPr>
          <w:b w:val="0"/>
          <w:i/>
          <w:sz w:val="20"/>
        </w:rPr>
        <w:t>buffer layer,</w:t>
      </w:r>
      <w:r w:rsidRPr="00E06732">
        <w:rPr>
          <w:b w:val="0"/>
          <w:sz w:val="20"/>
        </w:rPr>
        <w:t xml:space="preserve"> dan </w:t>
      </w:r>
      <w:r w:rsidRPr="00E06732">
        <w:rPr>
          <w:b w:val="0"/>
          <w:i/>
          <w:sz w:val="20"/>
        </w:rPr>
        <w:t>hardfacing layer</w:t>
      </w:r>
      <w:r w:rsidRPr="00E06732">
        <w:rPr>
          <w:b w:val="0"/>
          <w:sz w:val="20"/>
        </w:rPr>
        <w:t>.</w:t>
      </w:r>
      <w:proofErr w:type="gramEnd"/>
      <w:r w:rsidRPr="00E06732">
        <w:rPr>
          <w:b w:val="0"/>
          <w:sz w:val="20"/>
        </w:rPr>
        <w:t xml:space="preserve"> </w:t>
      </w:r>
      <w:proofErr w:type="gramStart"/>
      <w:r w:rsidRPr="00E06732">
        <w:rPr>
          <w:b w:val="0"/>
          <w:sz w:val="20"/>
        </w:rPr>
        <w:t xml:space="preserve">Pengambilan titik </w:t>
      </w:r>
      <w:r w:rsidRPr="00E06732">
        <w:rPr>
          <w:b w:val="0"/>
          <w:i/>
          <w:sz w:val="20"/>
        </w:rPr>
        <w:t>hardness</w:t>
      </w:r>
      <w:r w:rsidRPr="00E06732">
        <w:rPr>
          <w:b w:val="0"/>
          <w:sz w:val="20"/>
        </w:rPr>
        <w:t xml:space="preserve"> dilakukan pada 3 titik untuk setiap layer.</w:t>
      </w:r>
      <w:proofErr w:type="gramEnd"/>
      <w:r w:rsidRPr="00E06732">
        <w:rPr>
          <w:b w:val="0"/>
          <w:sz w:val="20"/>
        </w:rPr>
        <w:t xml:space="preserve"> Beban yang digunakan untuk uji </w:t>
      </w:r>
      <w:r w:rsidRPr="00E06732">
        <w:rPr>
          <w:b w:val="0"/>
          <w:i/>
          <w:sz w:val="20"/>
        </w:rPr>
        <w:t xml:space="preserve">hardness </w:t>
      </w:r>
      <w:proofErr w:type="gramStart"/>
      <w:r w:rsidRPr="00E06732">
        <w:rPr>
          <w:b w:val="0"/>
          <w:i/>
          <w:sz w:val="20"/>
        </w:rPr>
        <w:t>vickers</w:t>
      </w:r>
      <w:proofErr w:type="gramEnd"/>
      <w:r w:rsidRPr="00E06732">
        <w:rPr>
          <w:b w:val="0"/>
          <w:sz w:val="20"/>
        </w:rPr>
        <w:t xml:space="preserve"> ini menggunakan bebam 10 kgf dengan </w:t>
      </w:r>
      <w:r w:rsidRPr="00E06732">
        <w:rPr>
          <w:b w:val="0"/>
          <w:i/>
          <w:sz w:val="20"/>
        </w:rPr>
        <w:t>dwell time</w:t>
      </w:r>
      <w:r w:rsidRPr="00E06732">
        <w:rPr>
          <w:b w:val="0"/>
          <w:sz w:val="20"/>
        </w:rPr>
        <w:t xml:space="preserve"> 15 detik. Untuk ukuran test spesimen uji </w:t>
      </w:r>
      <w:r w:rsidRPr="00E06732">
        <w:rPr>
          <w:b w:val="0"/>
          <w:i/>
          <w:sz w:val="20"/>
        </w:rPr>
        <w:t>hardness</w:t>
      </w:r>
      <w:r w:rsidRPr="00E06732">
        <w:rPr>
          <w:b w:val="0"/>
          <w:sz w:val="20"/>
        </w:rPr>
        <w:t xml:space="preserve"> yakni 80x20x10.</w:t>
      </w:r>
    </w:p>
    <w:p w14:paraId="300AD128" w14:textId="77777777" w:rsidR="00361CAB" w:rsidRDefault="00361CAB" w:rsidP="00E06732">
      <w:pPr>
        <w:pStyle w:val="Title"/>
        <w:ind w:right="-1"/>
        <w:jc w:val="both"/>
        <w:rPr>
          <w:b w:val="0"/>
          <w:sz w:val="20"/>
        </w:rPr>
      </w:pPr>
    </w:p>
    <w:p w14:paraId="60D03903" w14:textId="022376E0" w:rsidR="00E06732" w:rsidRDefault="00E06732" w:rsidP="00E06732">
      <w:pPr>
        <w:pStyle w:val="Title"/>
        <w:ind w:right="284"/>
        <w:jc w:val="both"/>
        <w:rPr>
          <w:i/>
          <w:sz w:val="20"/>
          <w:szCs w:val="20"/>
        </w:rPr>
      </w:pPr>
      <w:r>
        <w:rPr>
          <w:sz w:val="20"/>
          <w:szCs w:val="20"/>
        </w:rPr>
        <w:t xml:space="preserve">2.2 </w:t>
      </w:r>
      <w:r>
        <w:rPr>
          <w:i/>
          <w:sz w:val="20"/>
          <w:szCs w:val="20"/>
        </w:rPr>
        <w:t>Microstructure test</w:t>
      </w:r>
    </w:p>
    <w:p w14:paraId="0F613951" w14:textId="21827DEC" w:rsidR="008D6056" w:rsidRPr="004123AF" w:rsidRDefault="00E06732" w:rsidP="004123AF">
      <w:pPr>
        <w:ind w:hanging="2"/>
        <w:rPr>
          <w:rFonts w:ascii="Times New Roman" w:hAnsi="Times New Roman"/>
          <w:sz w:val="20"/>
        </w:rPr>
      </w:pPr>
      <w:r w:rsidRPr="00E06732">
        <w:rPr>
          <w:rFonts w:ascii="Times New Roman" w:hAnsi="Times New Roman"/>
          <w:sz w:val="20"/>
        </w:rPr>
        <w:t xml:space="preserve">Pengujian struktur mikro dilakukan untuk mengidentifikasi fasa </w:t>
      </w:r>
      <w:proofErr w:type="gramStart"/>
      <w:r w:rsidRPr="00E06732">
        <w:rPr>
          <w:rFonts w:ascii="Times New Roman" w:hAnsi="Times New Roman"/>
          <w:sz w:val="20"/>
        </w:rPr>
        <w:t>apa</w:t>
      </w:r>
      <w:proofErr w:type="gramEnd"/>
      <w:r w:rsidRPr="00E06732">
        <w:rPr>
          <w:rFonts w:ascii="Times New Roman" w:hAnsi="Times New Roman"/>
          <w:sz w:val="20"/>
        </w:rPr>
        <w:t xml:space="preserve"> saja yang terbentuk seteleh proses </w:t>
      </w:r>
      <w:r w:rsidRPr="00E06732">
        <w:rPr>
          <w:rFonts w:ascii="Times New Roman" w:hAnsi="Times New Roman"/>
          <w:i/>
          <w:sz w:val="20"/>
        </w:rPr>
        <w:t>hardfacing overlay</w:t>
      </w:r>
      <w:r w:rsidRPr="00E06732">
        <w:rPr>
          <w:rFonts w:ascii="Times New Roman" w:hAnsi="Times New Roman"/>
          <w:sz w:val="20"/>
        </w:rPr>
        <w:t xml:space="preserve"> dilakukan. </w:t>
      </w:r>
      <w:proofErr w:type="gramStart"/>
      <w:r w:rsidRPr="00E06732">
        <w:rPr>
          <w:rFonts w:ascii="Times New Roman" w:hAnsi="Times New Roman"/>
          <w:sz w:val="20"/>
        </w:rPr>
        <w:t xml:space="preserve">Cairan etsa yang digunakan untuk </w:t>
      </w:r>
      <w:r w:rsidRPr="00E06732">
        <w:rPr>
          <w:rFonts w:ascii="Times New Roman" w:hAnsi="Times New Roman"/>
          <w:i/>
          <w:sz w:val="20"/>
        </w:rPr>
        <w:t>etching</w:t>
      </w:r>
      <w:r w:rsidRPr="00E06732">
        <w:rPr>
          <w:rFonts w:ascii="Times New Roman" w:hAnsi="Times New Roman"/>
          <w:sz w:val="20"/>
        </w:rPr>
        <w:t xml:space="preserve"> yakni </w:t>
      </w:r>
      <w:r w:rsidRPr="00E06732">
        <w:rPr>
          <w:rFonts w:ascii="Times New Roman" w:hAnsi="Times New Roman"/>
          <w:i/>
          <w:sz w:val="20"/>
        </w:rPr>
        <w:t>aqua regia</w:t>
      </w:r>
      <w:r w:rsidRPr="00E06732">
        <w:rPr>
          <w:rFonts w:ascii="Times New Roman" w:hAnsi="Times New Roman"/>
          <w:sz w:val="20"/>
        </w:rPr>
        <w:t xml:space="preserve"> dan </w:t>
      </w:r>
      <w:r w:rsidRPr="00E06732">
        <w:rPr>
          <w:rFonts w:ascii="Times New Roman" w:hAnsi="Times New Roman"/>
          <w:i/>
          <w:sz w:val="20"/>
        </w:rPr>
        <w:t>nital.</w:t>
      </w:r>
      <w:proofErr w:type="gramEnd"/>
      <w:r w:rsidRPr="00E06732">
        <w:rPr>
          <w:rFonts w:ascii="Times New Roman" w:hAnsi="Times New Roman"/>
          <w:sz w:val="20"/>
        </w:rPr>
        <w:t xml:space="preserve"> Lalu spesimen </w:t>
      </w:r>
      <w:proofErr w:type="gramStart"/>
      <w:r w:rsidRPr="00E06732">
        <w:rPr>
          <w:rFonts w:ascii="Times New Roman" w:hAnsi="Times New Roman"/>
          <w:sz w:val="20"/>
        </w:rPr>
        <w:t>akan</w:t>
      </w:r>
      <w:proofErr w:type="gramEnd"/>
      <w:r w:rsidRPr="00E06732">
        <w:rPr>
          <w:rFonts w:ascii="Times New Roman" w:hAnsi="Times New Roman"/>
          <w:sz w:val="20"/>
        </w:rPr>
        <w:t xml:space="preserve"> difoto menggunakan mikroskop dengan pembesaran 500x. Daerah yang </w:t>
      </w:r>
      <w:proofErr w:type="gramStart"/>
      <w:r w:rsidRPr="00E06732">
        <w:rPr>
          <w:rFonts w:ascii="Times New Roman" w:hAnsi="Times New Roman"/>
          <w:sz w:val="20"/>
        </w:rPr>
        <w:t>akan</w:t>
      </w:r>
      <w:proofErr w:type="gramEnd"/>
      <w:r w:rsidRPr="00E06732">
        <w:rPr>
          <w:rFonts w:ascii="Times New Roman" w:hAnsi="Times New Roman"/>
          <w:sz w:val="20"/>
        </w:rPr>
        <w:t xml:space="preserve"> difoto adalah daerah </w:t>
      </w:r>
      <w:r w:rsidRPr="00E06732">
        <w:rPr>
          <w:rFonts w:ascii="Times New Roman" w:hAnsi="Times New Roman"/>
          <w:i/>
          <w:sz w:val="20"/>
        </w:rPr>
        <w:t>base metal</w:t>
      </w:r>
      <w:r w:rsidRPr="00E06732">
        <w:rPr>
          <w:rFonts w:ascii="Times New Roman" w:hAnsi="Times New Roman"/>
          <w:sz w:val="20"/>
        </w:rPr>
        <w:t xml:space="preserve">, </w:t>
      </w:r>
      <w:r w:rsidRPr="00E06732">
        <w:rPr>
          <w:rFonts w:ascii="Times New Roman" w:hAnsi="Times New Roman"/>
          <w:i/>
          <w:sz w:val="20"/>
        </w:rPr>
        <w:t>buffer layer</w:t>
      </w:r>
      <w:r w:rsidRPr="00E06732">
        <w:rPr>
          <w:rFonts w:ascii="Times New Roman" w:hAnsi="Times New Roman"/>
          <w:sz w:val="20"/>
        </w:rPr>
        <w:t xml:space="preserve"> dan </w:t>
      </w:r>
      <w:r w:rsidRPr="00E06732">
        <w:rPr>
          <w:rFonts w:ascii="Times New Roman" w:hAnsi="Times New Roman"/>
          <w:i/>
          <w:sz w:val="20"/>
        </w:rPr>
        <w:t>hardfacing layer</w:t>
      </w:r>
      <w:r w:rsidRPr="00E06732">
        <w:rPr>
          <w:rFonts w:ascii="Times New Roman" w:hAnsi="Times New Roman"/>
          <w:sz w:val="20"/>
        </w:rPr>
        <w:t>.</w:t>
      </w:r>
    </w:p>
    <w:p w14:paraId="7F0E720D" w14:textId="77777777" w:rsidR="001C319D" w:rsidRPr="000C410A" w:rsidRDefault="00175294" w:rsidP="007947F0">
      <w:pPr>
        <w:pStyle w:val="Heading2"/>
        <w:rPr>
          <w:rFonts w:ascii="Times New Roman" w:hAnsi="Times New Roman" w:cs="Times New Roman"/>
          <w:b w:val="0"/>
          <w:szCs w:val="18"/>
          <w:lang w:val="id-ID"/>
        </w:rPr>
      </w:pPr>
      <w:r w:rsidRPr="00175294">
        <w:rPr>
          <w:rFonts w:ascii="Times New Roman" w:hAnsi="Times New Roman" w:cs="Times New Roman"/>
          <w:b w:val="0"/>
          <w:color w:val="000000"/>
          <w:szCs w:val="18"/>
          <w:lang w:val="en-US"/>
        </w:rPr>
        <w:t xml:space="preserve">                  </w:t>
      </w:r>
      <w:r w:rsidR="000C410A">
        <w:rPr>
          <w:rFonts w:ascii="Times New Roman" w:hAnsi="Times New Roman" w:cs="Times New Roman"/>
          <w:b w:val="0"/>
          <w:bCs w:val="0"/>
          <w:color w:val="000000"/>
          <w:szCs w:val="18"/>
          <w:lang w:val="en-US"/>
        </w:rPr>
        <w:t xml:space="preserve">  </w:t>
      </w:r>
      <w:r w:rsidRPr="00175294">
        <w:rPr>
          <w:rFonts w:ascii="Times New Roman" w:hAnsi="Times New Roman" w:cs="Times New Roman"/>
          <w:b w:val="0"/>
          <w:bCs w:val="0"/>
          <w:color w:val="000000"/>
          <w:szCs w:val="18"/>
          <w:lang w:val="en-US"/>
        </w:rPr>
        <w:t xml:space="preserve">  </w:t>
      </w:r>
    </w:p>
    <w:p w14:paraId="3F2BF597" w14:textId="26259CFB" w:rsidR="00D21807" w:rsidRPr="004123AF" w:rsidRDefault="003C30DD" w:rsidP="004123AF">
      <w:pPr>
        <w:pStyle w:val="Heading2"/>
        <w:spacing w:after="120"/>
        <w:rPr>
          <w:rFonts w:ascii="Times New Roman" w:hAnsi="Times New Roman" w:cs="Times New Roman"/>
          <w:sz w:val="20"/>
          <w:szCs w:val="20"/>
        </w:rPr>
      </w:pPr>
      <w:r w:rsidRPr="0061465E">
        <w:rPr>
          <w:rFonts w:ascii="Times New Roman" w:hAnsi="Times New Roman" w:cs="Times New Roman"/>
          <w:sz w:val="20"/>
          <w:szCs w:val="20"/>
        </w:rPr>
        <w:t>3</w:t>
      </w:r>
      <w:r w:rsidR="00715884">
        <w:rPr>
          <w:rFonts w:ascii="Times New Roman" w:hAnsi="Times New Roman" w:cs="Times New Roman"/>
          <w:sz w:val="20"/>
          <w:szCs w:val="20"/>
        </w:rPr>
        <w:t>.</w:t>
      </w:r>
      <w:r w:rsidRPr="0061465E">
        <w:rPr>
          <w:rFonts w:ascii="Times New Roman" w:hAnsi="Times New Roman" w:cs="Times New Roman"/>
          <w:sz w:val="20"/>
          <w:szCs w:val="20"/>
        </w:rPr>
        <w:t xml:space="preserve"> </w:t>
      </w:r>
      <w:r w:rsidR="005F6539">
        <w:rPr>
          <w:rFonts w:ascii="Times New Roman" w:hAnsi="Times New Roman" w:cs="Times New Roman"/>
          <w:sz w:val="20"/>
          <w:szCs w:val="20"/>
        </w:rPr>
        <w:t>HASIL DAN PEMBAHASAN</w:t>
      </w:r>
    </w:p>
    <w:p w14:paraId="0F3218FE" w14:textId="33DB0596" w:rsidR="00A5600A" w:rsidRPr="00A5600A" w:rsidRDefault="00A5600A" w:rsidP="007947F0">
      <w:pPr>
        <w:rPr>
          <w:rFonts w:ascii="Times New Roman" w:hAnsi="Times New Roman"/>
          <w:b/>
          <w:sz w:val="20"/>
          <w:szCs w:val="20"/>
        </w:rPr>
      </w:pPr>
      <w:r>
        <w:rPr>
          <w:rFonts w:ascii="Times New Roman" w:hAnsi="Times New Roman"/>
          <w:b/>
          <w:sz w:val="20"/>
          <w:szCs w:val="20"/>
        </w:rPr>
        <w:t xml:space="preserve">3.1 </w:t>
      </w:r>
      <w:r w:rsidR="004123AF">
        <w:rPr>
          <w:rFonts w:ascii="Times New Roman" w:hAnsi="Times New Roman"/>
          <w:b/>
          <w:sz w:val="20"/>
          <w:szCs w:val="20"/>
        </w:rPr>
        <w:t>Hasil uji</w:t>
      </w:r>
      <w:r w:rsidR="004123AF" w:rsidRPr="004123AF">
        <w:rPr>
          <w:rFonts w:ascii="Times New Roman" w:hAnsi="Times New Roman"/>
          <w:b/>
          <w:i/>
          <w:sz w:val="20"/>
          <w:szCs w:val="20"/>
        </w:rPr>
        <w:t xml:space="preserve"> hardness</w:t>
      </w:r>
    </w:p>
    <w:p w14:paraId="55DBBA77" w14:textId="5A561B7A" w:rsidR="003C30DD" w:rsidRDefault="004123AF" w:rsidP="004123AF">
      <w:pPr>
        <w:rPr>
          <w:rFonts w:ascii="Times New Roman" w:hAnsi="Times New Roman"/>
          <w:sz w:val="20"/>
          <w:szCs w:val="20"/>
        </w:rPr>
      </w:pPr>
      <w:r w:rsidRPr="004123AF">
        <w:rPr>
          <w:rFonts w:ascii="Times New Roman" w:hAnsi="Times New Roman"/>
          <w:sz w:val="20"/>
          <w:szCs w:val="20"/>
        </w:rPr>
        <w:t xml:space="preserve">Pengujian kekerasan dilakukan menggunakan metode pengujian </w:t>
      </w:r>
      <w:r w:rsidRPr="004123AF">
        <w:rPr>
          <w:rFonts w:ascii="Times New Roman" w:hAnsi="Times New Roman"/>
          <w:i/>
          <w:sz w:val="20"/>
          <w:szCs w:val="20"/>
        </w:rPr>
        <w:t xml:space="preserve">hardness </w:t>
      </w:r>
      <w:proofErr w:type="gramStart"/>
      <w:r w:rsidRPr="004123AF">
        <w:rPr>
          <w:rFonts w:ascii="Times New Roman" w:hAnsi="Times New Roman"/>
          <w:i/>
          <w:sz w:val="20"/>
          <w:szCs w:val="20"/>
        </w:rPr>
        <w:t>vickers</w:t>
      </w:r>
      <w:proofErr w:type="gramEnd"/>
      <w:r w:rsidRPr="004123AF">
        <w:rPr>
          <w:rFonts w:ascii="Times New Roman" w:hAnsi="Times New Roman"/>
          <w:sz w:val="20"/>
          <w:szCs w:val="20"/>
        </w:rPr>
        <w:t xml:space="preserve">. </w:t>
      </w:r>
      <w:proofErr w:type="gramStart"/>
      <w:r w:rsidRPr="004123AF">
        <w:rPr>
          <w:rFonts w:ascii="Times New Roman" w:hAnsi="Times New Roman"/>
          <w:sz w:val="20"/>
          <w:szCs w:val="20"/>
        </w:rPr>
        <w:t xml:space="preserve">Pengujian dilakukan pada potongan melintang dari spesimen yang dilakukan pada bagian </w:t>
      </w:r>
      <w:r w:rsidRPr="004123AF">
        <w:rPr>
          <w:rFonts w:ascii="Times New Roman" w:hAnsi="Times New Roman"/>
          <w:i/>
          <w:sz w:val="20"/>
          <w:szCs w:val="20"/>
        </w:rPr>
        <w:t>base metal</w:t>
      </w:r>
      <w:r w:rsidRPr="004123AF">
        <w:rPr>
          <w:rFonts w:ascii="Times New Roman" w:hAnsi="Times New Roman"/>
          <w:sz w:val="20"/>
          <w:szCs w:val="20"/>
        </w:rPr>
        <w:t xml:space="preserve">, </w:t>
      </w:r>
      <w:r w:rsidRPr="004123AF">
        <w:rPr>
          <w:rFonts w:ascii="Times New Roman" w:hAnsi="Times New Roman"/>
          <w:i/>
          <w:sz w:val="20"/>
          <w:szCs w:val="20"/>
        </w:rPr>
        <w:t>buffer laye</w:t>
      </w:r>
      <w:r w:rsidRPr="004123AF">
        <w:rPr>
          <w:rFonts w:ascii="Times New Roman" w:hAnsi="Times New Roman"/>
          <w:sz w:val="20"/>
          <w:szCs w:val="20"/>
        </w:rPr>
        <w:t xml:space="preserve">r, dan </w:t>
      </w:r>
      <w:r w:rsidRPr="004123AF">
        <w:rPr>
          <w:rFonts w:ascii="Times New Roman" w:hAnsi="Times New Roman"/>
          <w:i/>
          <w:sz w:val="20"/>
          <w:szCs w:val="20"/>
        </w:rPr>
        <w:t>hardfacing layer.</w:t>
      </w:r>
      <w:proofErr w:type="gramEnd"/>
      <w:r w:rsidRPr="004123AF">
        <w:rPr>
          <w:rFonts w:ascii="Times New Roman" w:hAnsi="Times New Roman"/>
          <w:i/>
          <w:sz w:val="20"/>
          <w:szCs w:val="20"/>
        </w:rPr>
        <w:t xml:space="preserve"> </w:t>
      </w:r>
      <w:r w:rsidRPr="004123AF">
        <w:rPr>
          <w:rFonts w:ascii="Times New Roman" w:hAnsi="Times New Roman"/>
          <w:sz w:val="20"/>
          <w:szCs w:val="20"/>
        </w:rPr>
        <w:t xml:space="preserve">Berdasarkan Tabel 4 dapat dilihat hasil pengujian </w:t>
      </w:r>
      <w:r w:rsidRPr="004123AF">
        <w:rPr>
          <w:rFonts w:ascii="Times New Roman" w:hAnsi="Times New Roman"/>
          <w:i/>
          <w:sz w:val="20"/>
          <w:szCs w:val="20"/>
        </w:rPr>
        <w:t>hardness</w:t>
      </w:r>
      <w:r w:rsidRPr="004123AF">
        <w:rPr>
          <w:rFonts w:ascii="Times New Roman" w:hAnsi="Times New Roman"/>
          <w:sz w:val="20"/>
          <w:szCs w:val="20"/>
        </w:rPr>
        <w:t xml:space="preserve"> pada masing masing daerah</w:t>
      </w:r>
      <w:proofErr w:type="gramStart"/>
      <w:r w:rsidRPr="004123AF">
        <w:rPr>
          <w:rFonts w:ascii="Times New Roman" w:hAnsi="Times New Roman"/>
          <w:sz w:val="20"/>
          <w:szCs w:val="20"/>
        </w:rPr>
        <w:t>,  dimana</w:t>
      </w:r>
      <w:proofErr w:type="gramEnd"/>
      <w:r w:rsidRPr="004123AF">
        <w:rPr>
          <w:rFonts w:ascii="Times New Roman" w:hAnsi="Times New Roman"/>
          <w:sz w:val="20"/>
          <w:szCs w:val="20"/>
        </w:rPr>
        <w:t xml:space="preserve"> nilai kekerasan pada daerah </w:t>
      </w:r>
      <w:r w:rsidRPr="004123AF">
        <w:rPr>
          <w:rFonts w:ascii="Times New Roman" w:hAnsi="Times New Roman"/>
          <w:i/>
          <w:sz w:val="20"/>
          <w:szCs w:val="20"/>
        </w:rPr>
        <w:t>base metal</w:t>
      </w:r>
      <w:r>
        <w:rPr>
          <w:rFonts w:ascii="Times New Roman" w:hAnsi="Times New Roman"/>
          <w:sz w:val="20"/>
          <w:szCs w:val="20"/>
        </w:rPr>
        <w:t xml:space="preserve"> relatif sama, yakni 343,48 HVN pada spesimen tanpa </w:t>
      </w:r>
      <w:r w:rsidRPr="004123AF">
        <w:rPr>
          <w:rFonts w:ascii="Times New Roman" w:hAnsi="Times New Roman"/>
          <w:i/>
          <w:sz w:val="20"/>
          <w:szCs w:val="20"/>
        </w:rPr>
        <w:t>preheat</w:t>
      </w:r>
      <w:r>
        <w:rPr>
          <w:rFonts w:ascii="Times New Roman" w:hAnsi="Times New Roman"/>
          <w:sz w:val="20"/>
          <w:szCs w:val="20"/>
        </w:rPr>
        <w:t xml:space="preserve"> dan 340,07 HVN pada spesimen dengan </w:t>
      </w:r>
      <w:r w:rsidRPr="004123AF">
        <w:rPr>
          <w:rFonts w:ascii="Times New Roman" w:hAnsi="Times New Roman"/>
          <w:i/>
          <w:sz w:val="20"/>
          <w:szCs w:val="20"/>
        </w:rPr>
        <w:t>preheat</w:t>
      </w:r>
      <w:r>
        <w:rPr>
          <w:rFonts w:ascii="Times New Roman" w:hAnsi="Times New Roman"/>
          <w:sz w:val="20"/>
          <w:szCs w:val="20"/>
        </w:rPr>
        <w:t xml:space="preserve"> 95℃.</w:t>
      </w:r>
      <w:r w:rsidRPr="004123AF">
        <w:rPr>
          <w:rFonts w:ascii="Times New Roman" w:hAnsi="Times New Roman"/>
          <w:sz w:val="20"/>
          <w:szCs w:val="20"/>
        </w:rPr>
        <w:t xml:space="preserve"> Namun, jika dibandingkan dengan nilai kekerasan </w:t>
      </w:r>
      <w:r w:rsidRPr="004123AF">
        <w:rPr>
          <w:rFonts w:ascii="Times New Roman" w:hAnsi="Times New Roman"/>
          <w:i/>
          <w:sz w:val="20"/>
          <w:szCs w:val="20"/>
        </w:rPr>
        <w:t>raw material base metal</w:t>
      </w:r>
      <w:r w:rsidRPr="004123AF">
        <w:rPr>
          <w:rFonts w:ascii="Times New Roman" w:hAnsi="Times New Roman"/>
          <w:sz w:val="20"/>
          <w:szCs w:val="20"/>
        </w:rPr>
        <w:t xml:space="preserve">, nilai kekerasan pada </w:t>
      </w:r>
      <w:r w:rsidRPr="004123AF">
        <w:rPr>
          <w:rFonts w:ascii="Times New Roman" w:hAnsi="Times New Roman"/>
          <w:i/>
          <w:sz w:val="20"/>
          <w:szCs w:val="20"/>
        </w:rPr>
        <w:t>base metal</w:t>
      </w:r>
      <w:r w:rsidRPr="004123AF">
        <w:rPr>
          <w:rFonts w:ascii="Times New Roman" w:hAnsi="Times New Roman"/>
          <w:sz w:val="20"/>
          <w:szCs w:val="20"/>
        </w:rPr>
        <w:t xml:space="preserve"> tersebut menurun. </w:t>
      </w:r>
      <w:proofErr w:type="gramStart"/>
      <w:r w:rsidRPr="004123AF">
        <w:rPr>
          <w:rFonts w:ascii="Times New Roman" w:hAnsi="Times New Roman"/>
          <w:sz w:val="20"/>
          <w:szCs w:val="20"/>
        </w:rPr>
        <w:t>Hal ini diakibatkan oleh pengaruh panas yang terjadi selama pengelasan.</w:t>
      </w:r>
      <w:proofErr w:type="gramEnd"/>
      <w:r w:rsidRPr="004123AF">
        <w:rPr>
          <w:rFonts w:ascii="Times New Roman" w:hAnsi="Times New Roman"/>
          <w:sz w:val="20"/>
          <w:szCs w:val="20"/>
        </w:rPr>
        <w:t xml:space="preserve"> Selain itu, penurunan panas yang </w:t>
      </w:r>
      <w:proofErr w:type="gramStart"/>
      <w:r w:rsidRPr="004123AF">
        <w:rPr>
          <w:rFonts w:ascii="Times New Roman" w:hAnsi="Times New Roman"/>
          <w:sz w:val="20"/>
          <w:szCs w:val="20"/>
        </w:rPr>
        <w:t>lambat  juga</w:t>
      </w:r>
      <w:proofErr w:type="gramEnd"/>
      <w:r w:rsidRPr="004123AF">
        <w:rPr>
          <w:rFonts w:ascii="Times New Roman" w:hAnsi="Times New Roman"/>
          <w:sz w:val="20"/>
          <w:szCs w:val="20"/>
        </w:rPr>
        <w:t xml:space="preserve"> mempengaruhi kekerasan, sehingga kekerasan pada base metal menurun.</w:t>
      </w:r>
    </w:p>
    <w:p w14:paraId="751D66CE" w14:textId="77777777" w:rsidR="004123AF" w:rsidRPr="004123AF" w:rsidRDefault="004123AF" w:rsidP="004123AF">
      <w:pPr>
        <w:rPr>
          <w:rFonts w:ascii="Times New Roman" w:hAnsi="Times New Roman"/>
          <w:sz w:val="20"/>
          <w:szCs w:val="20"/>
        </w:rPr>
      </w:pPr>
    </w:p>
    <w:p w14:paraId="6ECD4B5D" w14:textId="77777777" w:rsidR="004123AF" w:rsidRPr="004123AF" w:rsidRDefault="004123AF" w:rsidP="004123AF">
      <w:pPr>
        <w:pStyle w:val="Caption"/>
        <w:keepNext/>
        <w:ind w:left="0" w:hanging="2"/>
        <w:jc w:val="left"/>
        <w:rPr>
          <w:sz w:val="12"/>
        </w:rPr>
      </w:pPr>
      <w:proofErr w:type="gramStart"/>
      <w:r w:rsidRPr="004123AF">
        <w:t>Table 4.</w:t>
      </w:r>
      <w:proofErr w:type="gramEnd"/>
      <w:r w:rsidRPr="004123AF">
        <w:t xml:space="preserve"> Hasil pengujian hardness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66"/>
        <w:gridCol w:w="750"/>
        <w:gridCol w:w="750"/>
        <w:gridCol w:w="720"/>
        <w:gridCol w:w="998"/>
      </w:tblGrid>
      <w:tr w:rsidR="004123AF" w:rsidRPr="004123AF" w14:paraId="5DE391D6" w14:textId="77777777" w:rsidTr="00F00A9F">
        <w:trPr>
          <w:trHeight w:val="322"/>
          <w:tblHeader/>
        </w:trPr>
        <w:tc>
          <w:tcPr>
            <w:tcW w:w="1101" w:type="dxa"/>
            <w:vMerge w:val="restart"/>
            <w:tcBorders>
              <w:right w:val="nil"/>
            </w:tcBorders>
            <w:vAlign w:val="center"/>
          </w:tcPr>
          <w:p w14:paraId="54D12060" w14:textId="77777777" w:rsidR="004123AF" w:rsidRPr="004123AF" w:rsidRDefault="004123AF" w:rsidP="00F00A9F">
            <w:pPr>
              <w:spacing w:after="120"/>
              <w:ind w:leftChars="0" w:left="0" w:firstLineChars="0" w:firstLine="0"/>
              <w:jc w:val="center"/>
              <w:rPr>
                <w:rFonts w:ascii="Times New Roman" w:hAnsi="Times New Roman"/>
                <w:sz w:val="16"/>
              </w:rPr>
            </w:pPr>
            <w:r w:rsidRPr="004123AF">
              <w:rPr>
                <w:rFonts w:ascii="Times New Roman" w:hAnsi="Times New Roman"/>
                <w:sz w:val="16"/>
              </w:rPr>
              <w:t>Spesimen</w:t>
            </w:r>
          </w:p>
        </w:tc>
        <w:tc>
          <w:tcPr>
            <w:tcW w:w="3535" w:type="dxa"/>
            <w:gridSpan w:val="4"/>
            <w:tcBorders>
              <w:left w:val="nil"/>
            </w:tcBorders>
            <w:vAlign w:val="center"/>
          </w:tcPr>
          <w:p w14:paraId="75D3EACC" w14:textId="4747B6DD" w:rsidR="004123AF" w:rsidRPr="004123AF" w:rsidRDefault="004123AF" w:rsidP="00F00A9F">
            <w:pPr>
              <w:spacing w:after="120"/>
              <w:ind w:leftChars="0" w:left="0" w:firstLineChars="0" w:firstLine="0"/>
              <w:jc w:val="center"/>
              <w:rPr>
                <w:rFonts w:ascii="Times New Roman" w:hAnsi="Times New Roman"/>
                <w:sz w:val="16"/>
              </w:rPr>
            </w:pPr>
            <w:r w:rsidRPr="004123AF">
              <w:rPr>
                <w:rFonts w:ascii="Times New Roman" w:hAnsi="Times New Roman"/>
                <w:i/>
                <w:sz w:val="16"/>
              </w:rPr>
              <w:t>Hardness</w:t>
            </w:r>
            <w:r w:rsidR="002B385F">
              <w:rPr>
                <w:rFonts w:ascii="Times New Roman" w:hAnsi="Times New Roman"/>
                <w:sz w:val="16"/>
              </w:rPr>
              <w:t xml:space="preserve"> (</w:t>
            </w:r>
            <w:r w:rsidR="002B385F">
              <w:rPr>
                <w:rFonts w:ascii="Times New Roman" w:hAnsi="Times New Roman"/>
                <w:b/>
                <w:i/>
              </w:rPr>
              <w:t>kgf/mm</w:t>
            </w:r>
            <w:r w:rsidR="002B385F">
              <w:rPr>
                <w:rFonts w:ascii="Times New Roman" w:hAnsi="Times New Roman"/>
                <w:b/>
                <w:i/>
                <w:vertAlign w:val="superscript"/>
              </w:rPr>
              <w:t>2</w:t>
            </w:r>
            <w:r w:rsidRPr="004123AF">
              <w:rPr>
                <w:rFonts w:ascii="Times New Roman" w:hAnsi="Times New Roman"/>
                <w:sz w:val="16"/>
              </w:rPr>
              <w:t>)</w:t>
            </w:r>
          </w:p>
        </w:tc>
      </w:tr>
      <w:tr w:rsidR="004123AF" w:rsidRPr="004123AF" w14:paraId="2F70BEF6" w14:textId="77777777" w:rsidTr="00F00A9F">
        <w:trPr>
          <w:trHeight w:val="139"/>
          <w:tblHeader/>
        </w:trPr>
        <w:tc>
          <w:tcPr>
            <w:tcW w:w="1101" w:type="dxa"/>
            <w:vMerge/>
            <w:tcBorders>
              <w:right w:val="nil"/>
            </w:tcBorders>
            <w:vAlign w:val="center"/>
          </w:tcPr>
          <w:p w14:paraId="7E5EB700" w14:textId="77777777" w:rsidR="004123AF" w:rsidRPr="004123AF" w:rsidRDefault="004123AF" w:rsidP="00F00A9F">
            <w:pPr>
              <w:spacing w:after="120"/>
              <w:ind w:leftChars="0" w:left="0" w:firstLineChars="0" w:firstLine="0"/>
              <w:jc w:val="center"/>
              <w:rPr>
                <w:rFonts w:ascii="Times New Roman" w:hAnsi="Times New Roman"/>
                <w:sz w:val="16"/>
              </w:rPr>
            </w:pPr>
          </w:p>
        </w:tc>
        <w:tc>
          <w:tcPr>
            <w:tcW w:w="850" w:type="dxa"/>
            <w:tcBorders>
              <w:left w:val="nil"/>
              <w:right w:val="nil"/>
            </w:tcBorders>
            <w:vAlign w:val="center"/>
          </w:tcPr>
          <w:p w14:paraId="129F694C" w14:textId="77777777" w:rsidR="004123AF" w:rsidRPr="004123AF" w:rsidRDefault="004123AF" w:rsidP="00F00A9F">
            <w:pPr>
              <w:spacing w:after="120"/>
              <w:ind w:leftChars="0" w:left="0" w:firstLineChars="0" w:firstLine="0"/>
              <w:jc w:val="center"/>
              <w:rPr>
                <w:rFonts w:ascii="Times New Roman" w:hAnsi="Times New Roman"/>
                <w:i/>
                <w:sz w:val="16"/>
              </w:rPr>
            </w:pPr>
            <w:r w:rsidRPr="004123AF">
              <w:rPr>
                <w:rFonts w:ascii="Times New Roman" w:hAnsi="Times New Roman"/>
                <w:i/>
                <w:sz w:val="16"/>
              </w:rPr>
              <w:t>Base metal</w:t>
            </w:r>
          </w:p>
        </w:tc>
        <w:tc>
          <w:tcPr>
            <w:tcW w:w="851" w:type="dxa"/>
            <w:tcBorders>
              <w:left w:val="nil"/>
              <w:right w:val="nil"/>
            </w:tcBorders>
            <w:vAlign w:val="center"/>
          </w:tcPr>
          <w:p w14:paraId="08974A7A" w14:textId="77777777" w:rsidR="004123AF" w:rsidRPr="004123AF" w:rsidRDefault="004123AF" w:rsidP="00F00A9F">
            <w:pPr>
              <w:spacing w:after="120"/>
              <w:ind w:leftChars="0" w:left="0" w:firstLineChars="0" w:firstLine="0"/>
              <w:jc w:val="center"/>
              <w:rPr>
                <w:rFonts w:ascii="Times New Roman" w:hAnsi="Times New Roman"/>
                <w:sz w:val="16"/>
              </w:rPr>
            </w:pPr>
            <w:r w:rsidRPr="004123AF">
              <w:rPr>
                <w:rFonts w:ascii="Times New Roman" w:hAnsi="Times New Roman"/>
                <w:i/>
                <w:sz w:val="16"/>
              </w:rPr>
              <w:t>Buffer layer</w:t>
            </w:r>
            <w:r w:rsidRPr="004123AF">
              <w:rPr>
                <w:rFonts w:ascii="Times New Roman" w:hAnsi="Times New Roman"/>
                <w:sz w:val="16"/>
              </w:rPr>
              <w:t xml:space="preserve"> 1</w:t>
            </w:r>
          </w:p>
        </w:tc>
        <w:tc>
          <w:tcPr>
            <w:tcW w:w="788" w:type="dxa"/>
            <w:tcBorders>
              <w:left w:val="nil"/>
              <w:right w:val="nil"/>
            </w:tcBorders>
            <w:vAlign w:val="center"/>
          </w:tcPr>
          <w:p w14:paraId="2F10D0D6" w14:textId="77777777" w:rsidR="004123AF" w:rsidRPr="004123AF" w:rsidRDefault="004123AF" w:rsidP="00F00A9F">
            <w:pPr>
              <w:spacing w:after="120"/>
              <w:ind w:leftChars="0" w:left="0" w:firstLineChars="0" w:firstLine="0"/>
              <w:jc w:val="center"/>
              <w:rPr>
                <w:rFonts w:ascii="Times New Roman" w:hAnsi="Times New Roman"/>
                <w:sz w:val="16"/>
              </w:rPr>
            </w:pPr>
            <w:r w:rsidRPr="004123AF">
              <w:rPr>
                <w:rFonts w:ascii="Times New Roman" w:hAnsi="Times New Roman"/>
                <w:i/>
                <w:sz w:val="16"/>
              </w:rPr>
              <w:t>Buffer layer</w:t>
            </w:r>
            <w:r w:rsidRPr="004123AF">
              <w:rPr>
                <w:rFonts w:ascii="Times New Roman" w:hAnsi="Times New Roman"/>
                <w:sz w:val="16"/>
              </w:rPr>
              <w:t xml:space="preserve"> 2</w:t>
            </w:r>
          </w:p>
        </w:tc>
        <w:tc>
          <w:tcPr>
            <w:tcW w:w="1046" w:type="dxa"/>
            <w:tcBorders>
              <w:left w:val="nil"/>
            </w:tcBorders>
            <w:vAlign w:val="center"/>
          </w:tcPr>
          <w:p w14:paraId="33286328" w14:textId="77777777" w:rsidR="004123AF" w:rsidRPr="004123AF" w:rsidRDefault="004123AF" w:rsidP="00F00A9F">
            <w:pPr>
              <w:spacing w:after="120"/>
              <w:ind w:leftChars="0" w:left="0" w:firstLineChars="0" w:firstLine="0"/>
              <w:jc w:val="center"/>
              <w:rPr>
                <w:rFonts w:ascii="Times New Roman" w:hAnsi="Times New Roman"/>
                <w:i/>
                <w:sz w:val="16"/>
              </w:rPr>
            </w:pPr>
            <w:r w:rsidRPr="004123AF">
              <w:rPr>
                <w:rFonts w:ascii="Times New Roman" w:hAnsi="Times New Roman"/>
                <w:i/>
                <w:sz w:val="16"/>
              </w:rPr>
              <w:t>Hardfacing layer</w:t>
            </w:r>
          </w:p>
        </w:tc>
      </w:tr>
      <w:tr w:rsidR="004123AF" w:rsidRPr="004123AF" w14:paraId="1BEF16B3" w14:textId="77777777" w:rsidTr="00F00A9F">
        <w:trPr>
          <w:trHeight w:val="322"/>
        </w:trPr>
        <w:tc>
          <w:tcPr>
            <w:tcW w:w="1101" w:type="dxa"/>
            <w:tcBorders>
              <w:right w:val="nil"/>
            </w:tcBorders>
            <w:vAlign w:val="center"/>
          </w:tcPr>
          <w:p w14:paraId="135ABD82" w14:textId="616A4408" w:rsidR="004123AF" w:rsidRPr="004123AF" w:rsidRDefault="004123AF" w:rsidP="00F00A9F">
            <w:pPr>
              <w:spacing w:after="120" w:line="240" w:lineRule="auto"/>
              <w:ind w:leftChars="0" w:left="0" w:firstLineChars="0" w:firstLine="0"/>
              <w:jc w:val="center"/>
              <w:rPr>
                <w:rFonts w:ascii="Times New Roman" w:hAnsi="Times New Roman"/>
                <w:i/>
                <w:sz w:val="16"/>
              </w:rPr>
            </w:pPr>
            <w:r w:rsidRPr="004123AF">
              <w:rPr>
                <w:rFonts w:ascii="Times New Roman" w:hAnsi="Times New Roman"/>
                <w:sz w:val="16"/>
              </w:rPr>
              <w:t>Tanpa</w:t>
            </w:r>
            <w:r>
              <w:rPr>
                <w:rFonts w:ascii="Times New Roman" w:hAnsi="Times New Roman"/>
                <w:i/>
                <w:sz w:val="16"/>
              </w:rPr>
              <w:t xml:space="preserve"> preheat</w:t>
            </w:r>
          </w:p>
        </w:tc>
        <w:tc>
          <w:tcPr>
            <w:tcW w:w="850" w:type="dxa"/>
            <w:tcBorders>
              <w:left w:val="nil"/>
              <w:right w:val="nil"/>
            </w:tcBorders>
            <w:vAlign w:val="center"/>
          </w:tcPr>
          <w:p w14:paraId="1B24EB69" w14:textId="660ED084" w:rsidR="004123AF" w:rsidRPr="004123AF" w:rsidRDefault="004123AF" w:rsidP="00F00A9F">
            <w:pPr>
              <w:spacing w:after="120" w:line="240" w:lineRule="auto"/>
              <w:ind w:leftChars="0" w:left="0" w:firstLineChars="0" w:firstLine="0"/>
              <w:jc w:val="center"/>
              <w:rPr>
                <w:rFonts w:ascii="Times New Roman" w:hAnsi="Times New Roman"/>
                <w:sz w:val="16"/>
              </w:rPr>
            </w:pPr>
            <w:r>
              <w:rPr>
                <w:rFonts w:ascii="Times New Roman" w:hAnsi="Times New Roman"/>
                <w:sz w:val="16"/>
              </w:rPr>
              <w:t>343,48</w:t>
            </w:r>
          </w:p>
        </w:tc>
        <w:tc>
          <w:tcPr>
            <w:tcW w:w="851" w:type="dxa"/>
            <w:tcBorders>
              <w:left w:val="nil"/>
              <w:right w:val="nil"/>
            </w:tcBorders>
            <w:vAlign w:val="center"/>
          </w:tcPr>
          <w:p w14:paraId="7267E40C" w14:textId="55B13F82" w:rsidR="004123AF" w:rsidRPr="004123AF" w:rsidRDefault="004123AF" w:rsidP="00F00A9F">
            <w:pPr>
              <w:spacing w:after="120" w:line="240" w:lineRule="auto"/>
              <w:ind w:leftChars="0" w:left="0" w:firstLineChars="0" w:firstLine="0"/>
              <w:jc w:val="center"/>
              <w:rPr>
                <w:rFonts w:ascii="Times New Roman" w:hAnsi="Times New Roman"/>
                <w:sz w:val="16"/>
              </w:rPr>
            </w:pPr>
            <w:r>
              <w:rPr>
                <w:rFonts w:ascii="Times New Roman" w:hAnsi="Times New Roman"/>
                <w:sz w:val="16"/>
              </w:rPr>
              <w:t>184,45</w:t>
            </w:r>
          </w:p>
        </w:tc>
        <w:tc>
          <w:tcPr>
            <w:tcW w:w="788" w:type="dxa"/>
            <w:tcBorders>
              <w:left w:val="nil"/>
              <w:right w:val="nil"/>
            </w:tcBorders>
            <w:vAlign w:val="center"/>
          </w:tcPr>
          <w:p w14:paraId="16A49673" w14:textId="18FF525C" w:rsidR="004123AF" w:rsidRPr="004123AF" w:rsidRDefault="004123AF" w:rsidP="00F00A9F">
            <w:pPr>
              <w:spacing w:after="120" w:line="240" w:lineRule="auto"/>
              <w:ind w:leftChars="0" w:left="0" w:firstLineChars="0" w:firstLine="0"/>
              <w:jc w:val="center"/>
              <w:rPr>
                <w:rFonts w:ascii="Times New Roman" w:hAnsi="Times New Roman"/>
                <w:sz w:val="16"/>
              </w:rPr>
            </w:pPr>
            <w:r>
              <w:rPr>
                <w:rFonts w:ascii="Times New Roman" w:hAnsi="Times New Roman"/>
                <w:sz w:val="16"/>
              </w:rPr>
              <w:t>192,64</w:t>
            </w:r>
          </w:p>
        </w:tc>
        <w:tc>
          <w:tcPr>
            <w:tcW w:w="1046" w:type="dxa"/>
            <w:tcBorders>
              <w:left w:val="nil"/>
            </w:tcBorders>
            <w:vAlign w:val="center"/>
          </w:tcPr>
          <w:p w14:paraId="432C7772" w14:textId="2145580C" w:rsidR="004123AF" w:rsidRPr="004123AF" w:rsidRDefault="004123AF" w:rsidP="00F00A9F">
            <w:pPr>
              <w:spacing w:after="120" w:line="240" w:lineRule="auto"/>
              <w:ind w:leftChars="0" w:left="0" w:firstLineChars="0" w:firstLine="0"/>
              <w:jc w:val="center"/>
              <w:rPr>
                <w:rFonts w:ascii="Times New Roman" w:hAnsi="Times New Roman"/>
                <w:sz w:val="16"/>
              </w:rPr>
            </w:pPr>
            <w:r>
              <w:rPr>
                <w:rFonts w:ascii="Times New Roman" w:hAnsi="Times New Roman"/>
                <w:sz w:val="16"/>
              </w:rPr>
              <w:t>476,92</w:t>
            </w:r>
          </w:p>
        </w:tc>
      </w:tr>
      <w:tr w:rsidR="004123AF" w:rsidRPr="004123AF" w14:paraId="7C201047" w14:textId="77777777" w:rsidTr="00F00A9F">
        <w:trPr>
          <w:trHeight w:val="322"/>
        </w:trPr>
        <w:tc>
          <w:tcPr>
            <w:tcW w:w="1101" w:type="dxa"/>
            <w:tcBorders>
              <w:right w:val="nil"/>
            </w:tcBorders>
            <w:vAlign w:val="center"/>
          </w:tcPr>
          <w:p w14:paraId="3E46930A" w14:textId="2A5D5075" w:rsidR="004123AF" w:rsidRPr="004123AF" w:rsidRDefault="004123AF" w:rsidP="00F00A9F">
            <w:pPr>
              <w:spacing w:after="120" w:line="240" w:lineRule="auto"/>
              <w:ind w:leftChars="0" w:left="0" w:firstLineChars="0" w:firstLine="0"/>
              <w:jc w:val="center"/>
              <w:rPr>
                <w:rFonts w:ascii="Times New Roman" w:hAnsi="Times New Roman"/>
                <w:sz w:val="16"/>
              </w:rPr>
            </w:pPr>
            <w:r>
              <w:rPr>
                <w:rFonts w:ascii="Times New Roman" w:hAnsi="Times New Roman"/>
                <w:i/>
                <w:sz w:val="16"/>
              </w:rPr>
              <w:t xml:space="preserve">Preheat </w:t>
            </w:r>
            <w:r w:rsidRPr="004123AF">
              <w:rPr>
                <w:rFonts w:ascii="Times New Roman" w:hAnsi="Times New Roman"/>
                <w:sz w:val="16"/>
              </w:rPr>
              <w:t>95℃</w:t>
            </w:r>
          </w:p>
        </w:tc>
        <w:tc>
          <w:tcPr>
            <w:tcW w:w="850" w:type="dxa"/>
            <w:tcBorders>
              <w:left w:val="nil"/>
              <w:right w:val="nil"/>
            </w:tcBorders>
            <w:vAlign w:val="center"/>
          </w:tcPr>
          <w:p w14:paraId="3483C172" w14:textId="77777777" w:rsidR="004123AF" w:rsidRPr="004123AF" w:rsidRDefault="004123AF" w:rsidP="00F00A9F">
            <w:pPr>
              <w:spacing w:after="120" w:line="240" w:lineRule="auto"/>
              <w:ind w:leftChars="0" w:left="0" w:firstLineChars="0" w:firstLine="0"/>
              <w:jc w:val="center"/>
              <w:rPr>
                <w:rFonts w:ascii="Times New Roman" w:hAnsi="Times New Roman"/>
                <w:sz w:val="16"/>
              </w:rPr>
            </w:pPr>
            <w:r w:rsidRPr="004123AF">
              <w:rPr>
                <w:rFonts w:ascii="Times New Roman" w:hAnsi="Times New Roman"/>
                <w:sz w:val="16"/>
              </w:rPr>
              <w:t>340,07</w:t>
            </w:r>
          </w:p>
        </w:tc>
        <w:tc>
          <w:tcPr>
            <w:tcW w:w="851" w:type="dxa"/>
            <w:tcBorders>
              <w:left w:val="nil"/>
              <w:right w:val="nil"/>
            </w:tcBorders>
            <w:vAlign w:val="center"/>
          </w:tcPr>
          <w:p w14:paraId="3DA111F3" w14:textId="77777777" w:rsidR="004123AF" w:rsidRPr="004123AF" w:rsidRDefault="004123AF" w:rsidP="00F00A9F">
            <w:pPr>
              <w:spacing w:after="120" w:line="240" w:lineRule="auto"/>
              <w:ind w:leftChars="0" w:left="0" w:firstLineChars="0" w:firstLine="0"/>
              <w:jc w:val="center"/>
              <w:rPr>
                <w:rFonts w:ascii="Times New Roman" w:hAnsi="Times New Roman"/>
                <w:sz w:val="16"/>
              </w:rPr>
            </w:pPr>
            <w:r w:rsidRPr="004123AF">
              <w:rPr>
                <w:rFonts w:ascii="Times New Roman" w:hAnsi="Times New Roman"/>
                <w:sz w:val="16"/>
              </w:rPr>
              <w:t>188,13</w:t>
            </w:r>
          </w:p>
        </w:tc>
        <w:tc>
          <w:tcPr>
            <w:tcW w:w="788" w:type="dxa"/>
            <w:tcBorders>
              <w:left w:val="nil"/>
              <w:right w:val="nil"/>
            </w:tcBorders>
            <w:vAlign w:val="center"/>
          </w:tcPr>
          <w:p w14:paraId="673A6174" w14:textId="77777777" w:rsidR="004123AF" w:rsidRPr="004123AF" w:rsidRDefault="004123AF" w:rsidP="00F00A9F">
            <w:pPr>
              <w:spacing w:after="120" w:line="240" w:lineRule="auto"/>
              <w:ind w:leftChars="0" w:left="0" w:firstLineChars="0" w:firstLine="0"/>
              <w:jc w:val="center"/>
              <w:rPr>
                <w:rFonts w:ascii="Times New Roman" w:hAnsi="Times New Roman"/>
                <w:sz w:val="16"/>
              </w:rPr>
            </w:pPr>
            <w:r w:rsidRPr="004123AF">
              <w:rPr>
                <w:rFonts w:ascii="Times New Roman" w:hAnsi="Times New Roman"/>
                <w:sz w:val="16"/>
              </w:rPr>
              <w:t>201,36</w:t>
            </w:r>
          </w:p>
        </w:tc>
        <w:tc>
          <w:tcPr>
            <w:tcW w:w="1046" w:type="dxa"/>
            <w:tcBorders>
              <w:left w:val="nil"/>
            </w:tcBorders>
            <w:vAlign w:val="center"/>
          </w:tcPr>
          <w:p w14:paraId="45B99899" w14:textId="77777777" w:rsidR="004123AF" w:rsidRPr="004123AF" w:rsidRDefault="004123AF" w:rsidP="00F00A9F">
            <w:pPr>
              <w:spacing w:after="120" w:line="240" w:lineRule="auto"/>
              <w:ind w:leftChars="0" w:left="0" w:firstLineChars="0" w:firstLine="0"/>
              <w:jc w:val="center"/>
              <w:rPr>
                <w:rFonts w:ascii="Times New Roman" w:hAnsi="Times New Roman"/>
                <w:sz w:val="16"/>
              </w:rPr>
            </w:pPr>
            <w:r w:rsidRPr="004123AF">
              <w:rPr>
                <w:rFonts w:ascii="Times New Roman" w:hAnsi="Times New Roman"/>
                <w:sz w:val="16"/>
              </w:rPr>
              <w:t>469,14</w:t>
            </w:r>
          </w:p>
        </w:tc>
      </w:tr>
    </w:tbl>
    <w:p w14:paraId="698D5992" w14:textId="77777777" w:rsidR="003C30DD" w:rsidRDefault="003C30DD" w:rsidP="007947F0"/>
    <w:p w14:paraId="004FC97F" w14:textId="77777777" w:rsidR="00424518" w:rsidRDefault="008043DE" w:rsidP="00424518">
      <w:pPr>
        <w:keepNext/>
      </w:pPr>
      <w:r>
        <w:rPr>
          <w:noProof/>
          <w:lang w:val="en-US" w:eastAsia="en-US"/>
        </w:rPr>
        <w:lastRenderedPageBreak/>
        <w:drawing>
          <wp:inline distT="0" distB="0" distL="0" distR="0" wp14:anchorId="41143E4C" wp14:editId="005C2E91">
            <wp:extent cx="2519680" cy="1511808"/>
            <wp:effectExtent l="0" t="0" r="1397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550A49" w14:textId="6279025C" w:rsidR="008043DE" w:rsidRDefault="00424518" w:rsidP="00424518">
      <w:pPr>
        <w:pStyle w:val="Caption"/>
        <w:ind w:left="0" w:hanging="2"/>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2</w:t>
      </w:r>
      <w:r w:rsidR="001571EC">
        <w:rPr>
          <w:noProof/>
        </w:rPr>
        <w:fldChar w:fldCharType="end"/>
      </w:r>
      <w:r>
        <w:t>.</w:t>
      </w:r>
      <w:proofErr w:type="gramEnd"/>
      <w:r>
        <w:t xml:space="preserve"> Grafik hasil uji</w:t>
      </w:r>
      <w:r w:rsidRPr="00424518">
        <w:rPr>
          <w:i/>
        </w:rPr>
        <w:t xml:space="preserve"> hardness</w:t>
      </w:r>
    </w:p>
    <w:p w14:paraId="1BA3E964" w14:textId="0E613A48" w:rsidR="003C30DD" w:rsidRDefault="003C30DD" w:rsidP="007947F0">
      <w:pPr>
        <w:pStyle w:val="TableCaption"/>
        <w:rPr>
          <w:rFonts w:ascii="Times New Roman" w:hAnsi="Times New Roman"/>
        </w:rPr>
      </w:pPr>
    </w:p>
    <w:p w14:paraId="43059268" w14:textId="1A9FF9E4" w:rsidR="00424518" w:rsidRDefault="00424518" w:rsidP="007947F0">
      <w:pPr>
        <w:pStyle w:val="TableCaption"/>
        <w:rPr>
          <w:rFonts w:ascii="Times New Roman" w:hAnsi="Times New Roman"/>
          <w:sz w:val="20"/>
        </w:rPr>
      </w:pPr>
      <w:r w:rsidRPr="001222F3">
        <w:rPr>
          <w:rFonts w:ascii="Times New Roman" w:hAnsi="Times New Roman"/>
          <w:sz w:val="20"/>
        </w:rPr>
        <w:t xml:space="preserve">Berdasarkan Gambar 2, dapat dibandingkan nilai kekerasan yang terjadi pada masing masing daerah setelah proses </w:t>
      </w:r>
      <w:r w:rsidRPr="001222F3">
        <w:rPr>
          <w:rFonts w:ascii="Times New Roman" w:hAnsi="Times New Roman"/>
          <w:i/>
          <w:sz w:val="20"/>
        </w:rPr>
        <w:t>hardfacing overlay</w:t>
      </w:r>
      <w:r w:rsidRPr="001222F3">
        <w:rPr>
          <w:rFonts w:ascii="Times New Roman" w:hAnsi="Times New Roman"/>
          <w:sz w:val="20"/>
        </w:rPr>
        <w:t>. Penggunaan</w:t>
      </w:r>
      <w:r w:rsidRPr="001222F3">
        <w:rPr>
          <w:rFonts w:ascii="Times New Roman" w:hAnsi="Times New Roman"/>
          <w:i/>
          <w:sz w:val="20"/>
        </w:rPr>
        <w:t xml:space="preserve"> preheat</w:t>
      </w:r>
      <w:r w:rsidRPr="001222F3">
        <w:rPr>
          <w:rFonts w:ascii="Times New Roman" w:hAnsi="Times New Roman"/>
          <w:sz w:val="20"/>
        </w:rPr>
        <w:t xml:space="preserve"> dengan suhu 95℃ tidak terlalu mempengaruh nilai kekerasan yang dihasilkan. </w:t>
      </w:r>
      <w:proofErr w:type="gramStart"/>
      <w:r w:rsidRPr="001222F3">
        <w:rPr>
          <w:rFonts w:ascii="Times New Roman" w:hAnsi="Times New Roman"/>
          <w:sz w:val="20"/>
        </w:rPr>
        <w:t>Sehingga perbedaan nilai kekerasan yang dihasilkan tidak terlalu signifikan.</w:t>
      </w:r>
      <w:proofErr w:type="gramEnd"/>
      <w:r w:rsidRPr="001222F3">
        <w:rPr>
          <w:rFonts w:ascii="Times New Roman" w:hAnsi="Times New Roman"/>
          <w:sz w:val="20"/>
        </w:rPr>
        <w:t xml:space="preserve"> Pada daerah </w:t>
      </w:r>
      <w:r w:rsidRPr="001222F3">
        <w:rPr>
          <w:rFonts w:ascii="Times New Roman" w:hAnsi="Times New Roman"/>
          <w:i/>
          <w:sz w:val="20"/>
        </w:rPr>
        <w:t>buffer layer</w:t>
      </w:r>
      <w:r w:rsidRPr="001222F3">
        <w:rPr>
          <w:rFonts w:ascii="Times New Roman" w:hAnsi="Times New Roman"/>
          <w:sz w:val="20"/>
        </w:rPr>
        <w:t xml:space="preserve"> 1 dan 2 penggunaan </w:t>
      </w:r>
      <w:r w:rsidRPr="001222F3">
        <w:rPr>
          <w:rFonts w:ascii="Times New Roman" w:hAnsi="Times New Roman"/>
          <w:i/>
          <w:sz w:val="20"/>
        </w:rPr>
        <w:t>preheat</w:t>
      </w:r>
      <w:r w:rsidRPr="001222F3">
        <w:rPr>
          <w:rFonts w:ascii="Times New Roman" w:hAnsi="Times New Roman"/>
          <w:sz w:val="20"/>
        </w:rPr>
        <w:t xml:space="preserve"> dengan suhu 95℃ </w:t>
      </w:r>
      <w:r w:rsidR="001222F3" w:rsidRPr="001222F3">
        <w:rPr>
          <w:rFonts w:ascii="Times New Roman" w:hAnsi="Times New Roman"/>
          <w:sz w:val="20"/>
        </w:rPr>
        <w:t xml:space="preserve"> menghasilkan nilai kekerasan yang lebih tinggi dibandingkan dengan spesimen tanpa</w:t>
      </w:r>
      <w:r w:rsidR="001222F3" w:rsidRPr="001222F3">
        <w:rPr>
          <w:rFonts w:ascii="Times New Roman" w:hAnsi="Times New Roman"/>
          <w:i/>
          <w:sz w:val="20"/>
        </w:rPr>
        <w:t xml:space="preserve"> preheat</w:t>
      </w:r>
      <w:r w:rsidRPr="001222F3">
        <w:rPr>
          <w:rFonts w:ascii="Times New Roman" w:hAnsi="Times New Roman"/>
          <w:sz w:val="20"/>
        </w:rPr>
        <w:t>. Nilai kekerasan yang diperoleh yakni 188</w:t>
      </w:r>
      <w:proofErr w:type="gramStart"/>
      <w:r w:rsidRPr="001222F3">
        <w:rPr>
          <w:rFonts w:ascii="Times New Roman" w:hAnsi="Times New Roman"/>
          <w:sz w:val="20"/>
        </w:rPr>
        <w:t>,13</w:t>
      </w:r>
      <w:proofErr w:type="gramEnd"/>
      <w:r w:rsidRPr="001222F3">
        <w:rPr>
          <w:rFonts w:ascii="Times New Roman" w:hAnsi="Times New Roman"/>
          <w:sz w:val="20"/>
        </w:rPr>
        <w:t xml:space="preserve"> </w:t>
      </w:r>
      <w:r w:rsidR="002B385F" w:rsidRPr="002B385F">
        <w:rPr>
          <w:rFonts w:ascii="Times New Roman" w:hAnsi="Times New Roman"/>
          <w:sz w:val="20"/>
        </w:rPr>
        <w:t>kgf/mm</w:t>
      </w:r>
      <w:r w:rsidR="002B385F" w:rsidRPr="002B385F">
        <w:rPr>
          <w:rFonts w:ascii="Times New Roman" w:hAnsi="Times New Roman"/>
          <w:sz w:val="20"/>
          <w:vertAlign w:val="superscript"/>
        </w:rPr>
        <w:t>2</w:t>
      </w:r>
      <w:r w:rsidR="002B385F" w:rsidRPr="002B385F">
        <w:rPr>
          <w:rFonts w:ascii="Times New Roman" w:hAnsi="Times New Roman"/>
          <w:i/>
          <w:sz w:val="20"/>
        </w:rPr>
        <w:t xml:space="preserve"> </w:t>
      </w:r>
      <w:r w:rsidRPr="001222F3">
        <w:rPr>
          <w:rFonts w:ascii="Times New Roman" w:hAnsi="Times New Roman"/>
          <w:sz w:val="20"/>
        </w:rPr>
        <w:t xml:space="preserve">pada daerah </w:t>
      </w:r>
      <w:r w:rsidRPr="001222F3">
        <w:rPr>
          <w:rFonts w:ascii="Times New Roman" w:hAnsi="Times New Roman"/>
          <w:i/>
          <w:sz w:val="20"/>
        </w:rPr>
        <w:t>buffer layer</w:t>
      </w:r>
      <w:r w:rsidRPr="001222F3">
        <w:rPr>
          <w:rFonts w:ascii="Times New Roman" w:hAnsi="Times New Roman"/>
          <w:sz w:val="20"/>
        </w:rPr>
        <w:t xml:space="preserve"> 1 dan 201,36</w:t>
      </w:r>
      <w:r w:rsidR="002B385F" w:rsidRPr="002B385F">
        <w:rPr>
          <w:rFonts w:ascii="Times New Roman" w:hAnsi="Times New Roman"/>
          <w:sz w:val="24"/>
        </w:rPr>
        <w:t xml:space="preserve"> </w:t>
      </w:r>
      <w:r w:rsidR="002B385F" w:rsidRPr="002B385F">
        <w:rPr>
          <w:rFonts w:ascii="Times New Roman" w:hAnsi="Times New Roman"/>
          <w:sz w:val="20"/>
        </w:rPr>
        <w:t>kgf/mm</w:t>
      </w:r>
      <w:r w:rsidR="002B385F" w:rsidRPr="002B385F">
        <w:rPr>
          <w:rFonts w:ascii="Times New Roman" w:hAnsi="Times New Roman"/>
          <w:sz w:val="20"/>
          <w:vertAlign w:val="superscript"/>
        </w:rPr>
        <w:t>2</w:t>
      </w:r>
      <w:r w:rsidRPr="001222F3">
        <w:rPr>
          <w:rFonts w:ascii="Times New Roman" w:hAnsi="Times New Roman"/>
          <w:sz w:val="20"/>
        </w:rPr>
        <w:t xml:space="preserve"> pada daeah </w:t>
      </w:r>
      <w:r w:rsidRPr="001222F3">
        <w:rPr>
          <w:rFonts w:ascii="Times New Roman" w:hAnsi="Times New Roman"/>
          <w:i/>
          <w:sz w:val="20"/>
        </w:rPr>
        <w:t>buffer layer</w:t>
      </w:r>
      <w:r w:rsidRPr="001222F3">
        <w:rPr>
          <w:rFonts w:ascii="Times New Roman" w:hAnsi="Times New Roman"/>
          <w:sz w:val="20"/>
        </w:rPr>
        <w:t xml:space="preserve"> 2. Berbanding terbalik dengan daerah </w:t>
      </w:r>
      <w:r w:rsidRPr="001222F3">
        <w:rPr>
          <w:rFonts w:ascii="Times New Roman" w:hAnsi="Times New Roman"/>
          <w:i/>
          <w:sz w:val="20"/>
        </w:rPr>
        <w:t>buffer layer</w:t>
      </w:r>
      <w:r w:rsidRPr="001222F3">
        <w:rPr>
          <w:rFonts w:ascii="Times New Roman" w:hAnsi="Times New Roman"/>
          <w:sz w:val="20"/>
        </w:rPr>
        <w:t xml:space="preserve">, </w:t>
      </w:r>
      <w:r w:rsidR="001222F3" w:rsidRPr="001222F3">
        <w:rPr>
          <w:rFonts w:ascii="Times New Roman" w:hAnsi="Times New Roman"/>
          <w:sz w:val="20"/>
        </w:rPr>
        <w:t xml:space="preserve">spesimen dengan </w:t>
      </w:r>
      <w:r w:rsidR="001222F3" w:rsidRPr="001222F3">
        <w:rPr>
          <w:rFonts w:ascii="Times New Roman" w:hAnsi="Times New Roman"/>
          <w:i/>
          <w:sz w:val="20"/>
        </w:rPr>
        <w:t>preheat</w:t>
      </w:r>
      <w:r w:rsidR="001222F3" w:rsidRPr="001222F3">
        <w:rPr>
          <w:rFonts w:ascii="Times New Roman" w:hAnsi="Times New Roman"/>
          <w:sz w:val="20"/>
        </w:rPr>
        <w:t xml:space="preserve"> 95℃ memiliki nilai kekerasan yang lebih rendah dibandingkan dengan spesimen tanpa </w:t>
      </w:r>
      <w:r w:rsidR="001222F3" w:rsidRPr="001222F3">
        <w:rPr>
          <w:rFonts w:ascii="Times New Roman" w:hAnsi="Times New Roman"/>
          <w:i/>
          <w:sz w:val="20"/>
        </w:rPr>
        <w:t>preheat</w:t>
      </w:r>
      <w:r w:rsidR="002B385F">
        <w:rPr>
          <w:rFonts w:ascii="Times New Roman" w:hAnsi="Times New Roman"/>
          <w:sz w:val="20"/>
        </w:rPr>
        <w:t>, yakni 469</w:t>
      </w:r>
      <w:proofErr w:type="gramStart"/>
      <w:r w:rsidR="002B385F">
        <w:rPr>
          <w:rFonts w:ascii="Times New Roman" w:hAnsi="Times New Roman"/>
          <w:sz w:val="20"/>
        </w:rPr>
        <w:t>,14</w:t>
      </w:r>
      <w:proofErr w:type="gramEnd"/>
      <w:r w:rsidR="002B385F">
        <w:rPr>
          <w:rFonts w:ascii="Times New Roman" w:hAnsi="Times New Roman"/>
          <w:sz w:val="20"/>
        </w:rPr>
        <w:t xml:space="preserve"> </w:t>
      </w:r>
      <w:r w:rsidR="002B385F" w:rsidRPr="002B385F">
        <w:rPr>
          <w:rFonts w:ascii="Times New Roman" w:hAnsi="Times New Roman"/>
          <w:sz w:val="20"/>
        </w:rPr>
        <w:t>kgf/mm</w:t>
      </w:r>
      <w:r w:rsidR="002B385F" w:rsidRPr="002B385F">
        <w:rPr>
          <w:rFonts w:ascii="Times New Roman" w:hAnsi="Times New Roman"/>
          <w:sz w:val="20"/>
          <w:vertAlign w:val="superscript"/>
        </w:rPr>
        <w:t>2</w:t>
      </w:r>
      <w:r w:rsidR="001222F3" w:rsidRPr="001222F3">
        <w:rPr>
          <w:rFonts w:ascii="Times New Roman" w:hAnsi="Times New Roman"/>
          <w:sz w:val="20"/>
        </w:rPr>
        <w:t>.</w:t>
      </w:r>
      <w:r w:rsidRPr="001222F3">
        <w:rPr>
          <w:rFonts w:ascii="Times New Roman" w:hAnsi="Times New Roman"/>
          <w:sz w:val="20"/>
        </w:rPr>
        <w:t xml:space="preserve"> </w:t>
      </w:r>
    </w:p>
    <w:p w14:paraId="292FFD8B" w14:textId="77777777" w:rsidR="003108F0" w:rsidRPr="001222F3" w:rsidRDefault="003108F0" w:rsidP="007947F0">
      <w:pPr>
        <w:pStyle w:val="TableCaption"/>
        <w:rPr>
          <w:rFonts w:ascii="Times New Roman" w:hAnsi="Times New Roman"/>
          <w:sz w:val="20"/>
        </w:rPr>
      </w:pPr>
    </w:p>
    <w:p w14:paraId="7A3D5001" w14:textId="42B2E6DE" w:rsidR="003C30DD" w:rsidRPr="0061465E" w:rsidRDefault="00A5600A" w:rsidP="003108F0">
      <w:pPr>
        <w:pStyle w:val="Heading2"/>
        <w:spacing w:after="120"/>
        <w:rPr>
          <w:rFonts w:ascii="Times New Roman" w:hAnsi="Times New Roman" w:cs="Times New Roman"/>
          <w:sz w:val="20"/>
          <w:szCs w:val="20"/>
        </w:rPr>
      </w:pPr>
      <w:r>
        <w:rPr>
          <w:rFonts w:ascii="Times New Roman" w:hAnsi="Times New Roman" w:cs="Times New Roman"/>
          <w:sz w:val="20"/>
          <w:szCs w:val="20"/>
        </w:rPr>
        <w:t xml:space="preserve">3.2 </w:t>
      </w:r>
      <w:r w:rsidR="003108F0">
        <w:rPr>
          <w:rFonts w:ascii="Times New Roman" w:hAnsi="Times New Roman" w:cs="Times New Roman"/>
          <w:sz w:val="20"/>
          <w:szCs w:val="20"/>
        </w:rPr>
        <w:t>Hasil uji mikro</w:t>
      </w:r>
    </w:p>
    <w:p w14:paraId="2092FD9B" w14:textId="77777777" w:rsidR="003108F0" w:rsidRDefault="003108F0" w:rsidP="003108F0">
      <w:pPr>
        <w:ind w:hanging="2"/>
        <w:rPr>
          <w:rFonts w:ascii="Times New Roman" w:hAnsi="Times New Roman"/>
          <w:i/>
          <w:sz w:val="20"/>
        </w:rPr>
      </w:pPr>
      <w:r w:rsidRPr="003108F0">
        <w:rPr>
          <w:rFonts w:ascii="Times New Roman" w:hAnsi="Times New Roman"/>
          <w:sz w:val="20"/>
        </w:rPr>
        <w:t xml:space="preserve">Pengamatan mikro dilakukan untuk mengetahui fasa dan struktur </w:t>
      </w:r>
      <w:proofErr w:type="gramStart"/>
      <w:r w:rsidRPr="003108F0">
        <w:rPr>
          <w:rFonts w:ascii="Times New Roman" w:hAnsi="Times New Roman"/>
          <w:sz w:val="20"/>
        </w:rPr>
        <w:t>apa</w:t>
      </w:r>
      <w:proofErr w:type="gramEnd"/>
      <w:r w:rsidRPr="003108F0">
        <w:rPr>
          <w:rFonts w:ascii="Times New Roman" w:hAnsi="Times New Roman"/>
          <w:sz w:val="20"/>
        </w:rPr>
        <w:t xml:space="preserve"> saja yang terkandung di dalam material ha</w:t>
      </w:r>
      <w:r w:rsidRPr="003108F0">
        <w:rPr>
          <w:rFonts w:ascii="Times New Roman" w:hAnsi="Times New Roman"/>
          <w:i/>
          <w:sz w:val="20"/>
        </w:rPr>
        <w:t>rdfacing overlay</w:t>
      </w:r>
      <w:r w:rsidRPr="003108F0">
        <w:rPr>
          <w:rFonts w:ascii="Times New Roman" w:hAnsi="Times New Roman"/>
          <w:sz w:val="20"/>
        </w:rPr>
        <w:t xml:space="preserve">. </w:t>
      </w:r>
      <w:proofErr w:type="gramStart"/>
      <w:r w:rsidRPr="003108F0">
        <w:rPr>
          <w:rFonts w:ascii="Times New Roman" w:hAnsi="Times New Roman"/>
          <w:sz w:val="20"/>
        </w:rPr>
        <w:t xml:space="preserve">Pengamatan struktur mikro dilakukan pada bagian </w:t>
      </w:r>
      <w:r w:rsidRPr="003108F0">
        <w:rPr>
          <w:rFonts w:ascii="Times New Roman" w:hAnsi="Times New Roman"/>
          <w:i/>
          <w:sz w:val="20"/>
        </w:rPr>
        <w:t>base metal</w:t>
      </w:r>
      <w:r w:rsidRPr="003108F0">
        <w:rPr>
          <w:rFonts w:ascii="Times New Roman" w:hAnsi="Times New Roman"/>
          <w:sz w:val="20"/>
        </w:rPr>
        <w:t xml:space="preserve">, </w:t>
      </w:r>
      <w:r w:rsidRPr="003108F0">
        <w:rPr>
          <w:rFonts w:ascii="Times New Roman" w:hAnsi="Times New Roman"/>
          <w:i/>
          <w:sz w:val="20"/>
        </w:rPr>
        <w:t>buffer layer</w:t>
      </w:r>
      <w:r w:rsidRPr="003108F0">
        <w:rPr>
          <w:rFonts w:ascii="Times New Roman" w:hAnsi="Times New Roman"/>
          <w:sz w:val="20"/>
        </w:rPr>
        <w:t xml:space="preserve"> untuk masing masing variasi, dan </w:t>
      </w:r>
      <w:r w:rsidRPr="003108F0">
        <w:rPr>
          <w:rFonts w:ascii="Times New Roman" w:hAnsi="Times New Roman"/>
          <w:i/>
          <w:sz w:val="20"/>
        </w:rPr>
        <w:t>layer hardfacing</w:t>
      </w:r>
      <w:r>
        <w:rPr>
          <w:rFonts w:ascii="Times New Roman" w:hAnsi="Times New Roman"/>
          <w:sz w:val="20"/>
        </w:rPr>
        <w:t>.</w:t>
      </w:r>
      <w:proofErr w:type="gramEnd"/>
      <w:r>
        <w:rPr>
          <w:rFonts w:ascii="Times New Roman" w:hAnsi="Times New Roman"/>
          <w:sz w:val="20"/>
        </w:rPr>
        <w:t xml:space="preserve"> </w:t>
      </w:r>
      <w:proofErr w:type="gramStart"/>
      <w:r>
        <w:rPr>
          <w:rFonts w:ascii="Times New Roman" w:hAnsi="Times New Roman"/>
          <w:sz w:val="20"/>
        </w:rPr>
        <w:t>Gambar 3</w:t>
      </w:r>
      <w:r w:rsidRPr="003108F0">
        <w:rPr>
          <w:rFonts w:ascii="Times New Roman" w:hAnsi="Times New Roman"/>
          <w:sz w:val="20"/>
        </w:rPr>
        <w:t xml:space="preserve"> menunjukan hasil uji mikro pada </w:t>
      </w:r>
      <w:r w:rsidRPr="003108F0">
        <w:rPr>
          <w:rFonts w:ascii="Times New Roman" w:hAnsi="Times New Roman"/>
          <w:i/>
          <w:sz w:val="20"/>
        </w:rPr>
        <w:t>base metal.</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3108F0" w14:paraId="2C628C61" w14:textId="77777777" w:rsidTr="00BA2AAA">
        <w:tc>
          <w:tcPr>
            <w:tcW w:w="4184" w:type="dxa"/>
          </w:tcPr>
          <w:p w14:paraId="12573FF4" w14:textId="77777777" w:rsidR="003108F0" w:rsidRPr="00D76DA6" w:rsidRDefault="00D76DA6" w:rsidP="00D76DA6">
            <w:pPr>
              <w:spacing w:after="0" w:line="240" w:lineRule="auto"/>
              <w:jc w:val="center"/>
              <w:rPr>
                <w:rFonts w:ascii="Times New Roman" w:hAnsi="Times New Roman"/>
                <w:i/>
                <w:sz w:val="16"/>
              </w:rPr>
            </w:pPr>
            <w:r w:rsidRPr="00D76DA6">
              <w:rPr>
                <w:noProof/>
                <w:sz w:val="14"/>
                <w:lang w:val="en-US" w:eastAsia="en-US"/>
              </w:rPr>
              <w:drawing>
                <wp:inline distT="0" distB="0" distL="0" distR="0" wp14:anchorId="7EF917D5" wp14:editId="35144156">
                  <wp:extent cx="2074460" cy="1168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9058" t="19810" r="9185" b="8304"/>
                          <a:stretch/>
                        </pic:blipFill>
                        <pic:spPr bwMode="auto">
                          <a:xfrm>
                            <a:off x="0" y="0"/>
                            <a:ext cx="2075834" cy="1168970"/>
                          </a:xfrm>
                          <a:prstGeom prst="rect">
                            <a:avLst/>
                          </a:prstGeom>
                          <a:ln>
                            <a:noFill/>
                          </a:ln>
                          <a:extLst>
                            <a:ext uri="{53640926-AAD7-44D8-BBD7-CCE9431645EC}">
                              <a14:shadowObscured xmlns:a14="http://schemas.microsoft.com/office/drawing/2010/main"/>
                            </a:ext>
                          </a:extLst>
                        </pic:spPr>
                      </pic:pic>
                    </a:graphicData>
                  </a:graphic>
                </wp:inline>
              </w:drawing>
            </w:r>
          </w:p>
          <w:p w14:paraId="27BA2D24" w14:textId="5B94EC2D" w:rsidR="00D76DA6" w:rsidRPr="00D76DA6" w:rsidRDefault="00D76DA6" w:rsidP="00D76DA6">
            <w:pPr>
              <w:spacing w:after="120" w:line="240" w:lineRule="auto"/>
              <w:ind w:left="0" w:hanging="2"/>
              <w:jc w:val="center"/>
              <w:rPr>
                <w:rFonts w:ascii="Times New Roman" w:hAnsi="Times New Roman"/>
                <w:sz w:val="20"/>
              </w:rPr>
            </w:pPr>
            <w:r w:rsidRPr="00D76DA6">
              <w:rPr>
                <w:rFonts w:ascii="Times New Roman" w:hAnsi="Times New Roman"/>
                <w:sz w:val="16"/>
              </w:rPr>
              <w:t>(a)</w:t>
            </w:r>
          </w:p>
        </w:tc>
      </w:tr>
      <w:tr w:rsidR="003108F0" w14:paraId="125FA03A" w14:textId="77777777" w:rsidTr="00BA2AAA">
        <w:tc>
          <w:tcPr>
            <w:tcW w:w="4184" w:type="dxa"/>
          </w:tcPr>
          <w:p w14:paraId="76AA1737" w14:textId="77777777" w:rsidR="003108F0" w:rsidRDefault="00D76DA6" w:rsidP="00D76DA6">
            <w:pPr>
              <w:spacing w:after="0"/>
              <w:ind w:left="0" w:hanging="2"/>
              <w:jc w:val="center"/>
              <w:rPr>
                <w:rFonts w:ascii="Times New Roman" w:hAnsi="Times New Roman"/>
                <w:i/>
                <w:sz w:val="20"/>
              </w:rPr>
            </w:pPr>
            <w:r>
              <w:rPr>
                <w:noProof/>
                <w:lang w:val="en-US" w:eastAsia="en-US"/>
              </w:rPr>
              <w:drawing>
                <wp:inline distT="0" distB="0" distL="0" distR="0" wp14:anchorId="12AD6A2B" wp14:editId="21CEB735">
                  <wp:extent cx="2101755" cy="11852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4950" t="20093" r="12293" b="6924"/>
                          <a:stretch/>
                        </pic:blipFill>
                        <pic:spPr bwMode="auto">
                          <a:xfrm>
                            <a:off x="0" y="0"/>
                            <a:ext cx="2116040" cy="1193298"/>
                          </a:xfrm>
                          <a:prstGeom prst="rect">
                            <a:avLst/>
                          </a:prstGeom>
                          <a:ln>
                            <a:noFill/>
                          </a:ln>
                          <a:extLst>
                            <a:ext uri="{53640926-AAD7-44D8-BBD7-CCE9431645EC}">
                              <a14:shadowObscured xmlns:a14="http://schemas.microsoft.com/office/drawing/2010/main"/>
                            </a:ext>
                          </a:extLst>
                        </pic:spPr>
                      </pic:pic>
                    </a:graphicData>
                  </a:graphic>
                </wp:inline>
              </w:drawing>
            </w:r>
          </w:p>
          <w:p w14:paraId="5BB037F5" w14:textId="135750C2" w:rsidR="00D76DA6" w:rsidRPr="00D76DA6" w:rsidRDefault="00D76DA6" w:rsidP="00D76DA6">
            <w:pPr>
              <w:keepNext/>
              <w:spacing w:after="120"/>
              <w:ind w:left="0" w:hanging="2"/>
              <w:jc w:val="center"/>
              <w:rPr>
                <w:rFonts w:ascii="Times New Roman" w:hAnsi="Times New Roman"/>
                <w:sz w:val="20"/>
              </w:rPr>
            </w:pPr>
            <w:r w:rsidRPr="00D76DA6">
              <w:rPr>
                <w:rFonts w:ascii="Times New Roman" w:hAnsi="Times New Roman"/>
                <w:sz w:val="16"/>
              </w:rPr>
              <w:t>(b)</w:t>
            </w:r>
          </w:p>
        </w:tc>
      </w:tr>
    </w:tbl>
    <w:p w14:paraId="4248B3EC" w14:textId="468AAB01" w:rsidR="003108F0" w:rsidRDefault="00D76DA6" w:rsidP="00D76DA6">
      <w:pPr>
        <w:pStyle w:val="Caption"/>
        <w:spacing w:after="240"/>
        <w:ind w:left="0" w:hanging="2"/>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3</w:t>
      </w:r>
      <w:r w:rsidR="001571EC">
        <w:rPr>
          <w:noProof/>
        </w:rPr>
        <w:fldChar w:fldCharType="end"/>
      </w:r>
      <w:r>
        <w:t>.</w:t>
      </w:r>
      <w:proofErr w:type="gramEnd"/>
      <w:r>
        <w:t xml:space="preserve"> Hasil uji mikro </w:t>
      </w:r>
      <w:r w:rsidRPr="00D76DA6">
        <w:rPr>
          <w:i/>
        </w:rPr>
        <w:t>base metal</w:t>
      </w:r>
      <w:r>
        <w:t xml:space="preserve"> perbesaran 500x (a) Tanpa </w:t>
      </w:r>
      <w:r w:rsidRPr="00D76DA6">
        <w:rPr>
          <w:i/>
        </w:rPr>
        <w:t>preheat</w:t>
      </w:r>
      <w:r>
        <w:t xml:space="preserve"> (b) menggunakan </w:t>
      </w:r>
      <w:r w:rsidRPr="00D76DA6">
        <w:rPr>
          <w:i/>
        </w:rPr>
        <w:t xml:space="preserve">Preheat </w:t>
      </w:r>
      <w:r>
        <w:t>95℃</w:t>
      </w:r>
    </w:p>
    <w:p w14:paraId="20C374A1" w14:textId="38E6DBFB" w:rsidR="00D76DA6" w:rsidRDefault="00D76DA6" w:rsidP="00D76DA6">
      <w:pPr>
        <w:rPr>
          <w:rFonts w:ascii="Times New Roman" w:hAnsi="Times New Roman"/>
          <w:sz w:val="20"/>
        </w:rPr>
      </w:pPr>
      <w:proofErr w:type="gramStart"/>
      <w:r>
        <w:rPr>
          <w:rFonts w:ascii="Times New Roman" w:hAnsi="Times New Roman"/>
          <w:sz w:val="20"/>
          <w:lang w:val="en-US" w:eastAsia="en-US"/>
        </w:rPr>
        <w:lastRenderedPageBreak/>
        <w:t xml:space="preserve">Gambar 3 menunjukan hasil uji mikro pada bagian </w:t>
      </w:r>
      <w:r w:rsidRPr="00D76DA6">
        <w:rPr>
          <w:rFonts w:ascii="Times New Roman" w:hAnsi="Times New Roman"/>
          <w:i/>
          <w:sz w:val="20"/>
          <w:lang w:val="en-US" w:eastAsia="en-US"/>
        </w:rPr>
        <w:t>base metal</w:t>
      </w:r>
      <w:r>
        <w:rPr>
          <w:rFonts w:ascii="Times New Roman" w:hAnsi="Times New Roman"/>
          <w:sz w:val="20"/>
          <w:lang w:val="en-US" w:eastAsia="en-US"/>
        </w:rPr>
        <w:t>.</w:t>
      </w:r>
      <w:proofErr w:type="gramEnd"/>
      <w:r>
        <w:rPr>
          <w:rFonts w:ascii="Times New Roman" w:hAnsi="Times New Roman"/>
          <w:sz w:val="20"/>
          <w:lang w:val="en-US" w:eastAsia="en-US"/>
        </w:rPr>
        <w:t xml:space="preserve"> Struktur mikro yang terjadi pada </w:t>
      </w:r>
      <w:r w:rsidRPr="00D76DA6">
        <w:rPr>
          <w:rFonts w:ascii="Times New Roman" w:hAnsi="Times New Roman"/>
          <w:i/>
          <w:sz w:val="20"/>
          <w:lang w:val="en-US" w:eastAsia="en-US"/>
        </w:rPr>
        <w:t>base metal</w:t>
      </w:r>
      <w:r>
        <w:rPr>
          <w:rFonts w:ascii="Times New Roman" w:hAnsi="Times New Roman"/>
          <w:sz w:val="20"/>
          <w:lang w:val="en-US" w:eastAsia="en-US"/>
        </w:rPr>
        <w:t xml:space="preserve"> yakni didominasi oleh fasa </w:t>
      </w:r>
      <w:r w:rsidRPr="00D76DA6">
        <w:rPr>
          <w:rFonts w:ascii="Times New Roman" w:hAnsi="Times New Roman"/>
          <w:i/>
          <w:sz w:val="20"/>
          <w:lang w:val="en-US" w:eastAsia="en-US"/>
        </w:rPr>
        <w:t>tempered martensit</w:t>
      </w:r>
      <w:r>
        <w:rPr>
          <w:rFonts w:ascii="Times New Roman" w:hAnsi="Times New Roman"/>
          <w:i/>
          <w:sz w:val="20"/>
          <w:lang w:val="en-US" w:eastAsia="en-US"/>
        </w:rPr>
        <w:t>e</w:t>
      </w:r>
      <w:r>
        <w:rPr>
          <w:rFonts w:ascii="Times New Roman" w:hAnsi="Times New Roman"/>
          <w:sz w:val="20"/>
          <w:lang w:val="en-US" w:eastAsia="en-US"/>
        </w:rPr>
        <w:t xml:space="preserve"> yang ditunjukan dengan bentuk seperti pecahan kaca</w:t>
      </w:r>
      <w:r w:rsidR="00126D94">
        <w:rPr>
          <w:rFonts w:ascii="Times New Roman" w:hAnsi="Times New Roman"/>
          <w:sz w:val="20"/>
          <w:lang w:val="en-US" w:eastAsia="en-US"/>
        </w:rPr>
        <w:t xml:space="preserve">. </w:t>
      </w:r>
      <w:r w:rsidR="00126D94" w:rsidRPr="00126D94">
        <w:rPr>
          <w:rFonts w:ascii="Times New Roman" w:hAnsi="Times New Roman"/>
          <w:i/>
          <w:sz w:val="20"/>
        </w:rPr>
        <w:t>Tempered martensite</w:t>
      </w:r>
      <w:r w:rsidR="00126D94" w:rsidRPr="00126D94">
        <w:rPr>
          <w:rFonts w:ascii="Times New Roman" w:hAnsi="Times New Roman"/>
          <w:sz w:val="20"/>
        </w:rPr>
        <w:t xml:space="preserve"> terjadi ketika proses pengelasan mencapai suhu </w:t>
      </w:r>
      <w:r w:rsidR="00126D94" w:rsidRPr="00126D94">
        <w:rPr>
          <w:rFonts w:ascii="Times New Roman" w:hAnsi="Times New Roman"/>
          <w:i/>
          <w:sz w:val="20"/>
        </w:rPr>
        <w:t>tempering</w:t>
      </w:r>
      <w:r w:rsidR="00126D94" w:rsidRPr="00126D94">
        <w:rPr>
          <w:rFonts w:ascii="Times New Roman" w:hAnsi="Times New Roman"/>
          <w:sz w:val="20"/>
        </w:rPr>
        <w:t xml:space="preserve"> yakni sekitar 600℃ lalu tertahan dengan waktu sekitar 0,5-1 jam </w:t>
      </w:r>
      <w:r w:rsidR="00126D94" w:rsidRPr="00126D94">
        <w:rPr>
          <w:rFonts w:ascii="Times New Roman" w:hAnsi="Times New Roman"/>
          <w:sz w:val="20"/>
        </w:rPr>
        <w:fldChar w:fldCharType="begin" w:fldLock="1"/>
      </w:r>
      <w:r w:rsidR="002F31DD">
        <w:rPr>
          <w:rFonts w:ascii="Times New Roman" w:hAnsi="Times New Roman"/>
          <w:sz w:val="20"/>
        </w:rPr>
        <w:instrText>ADDIN CSL_CITATION {"citationItems":[{"id":"ITEM-1","itemData":{"abstract":"Tujuan penelitian ini untuk mengetahui sifat mekanis dan struktur mikro dari baja karbon menengah paduan rendah (Low Alloy Medium Carbon Steel) AISI 4140 dengan perbedaan kondisi tempering. Pada penelitian ini, material terlebih dahulu dikeraskan (Hardening) dengan cara pemanasan material sampai temperatur 900oC dan ditahan selama 3 jam lalu didinginkan dengan cepat (quencing) pada media pendingin polimer sampai mencapai temperatur kamar. Tempering dilakukan dengan variasi holding time 0.5 jam, 1 jam dan 2 jam pada temperatur 600oC. Hasil menunjukkan bahwa sifat mekanis dan struktur mikro sangat dipengaruhi oleh temperatur tempering dan waktu penahanaan. Nilai rata-rata kekerasan as bar meningkat drastis setelah proses quench sebelum dikeraskan (before hardening) 26.6 HRC dan setelah dikeraskan (after hardening) naik 104 % menjadi 54.3 HRC. Setelah proses temper pada temperatur 600oC nilai rata-rata kekerasan menurun selama peningkatan waktu penahanaan pada kondisi temper. Nilai kekerasan turun hingga 44.1% sebesar 30.4 HRC, pada penahanan selama 2 jam. Pengamatan mikrostruktur menampakkan bahwa temper martensit lebih seragam dengan pertambahan waktu penahanan ( hold time) pada saat temper","author":[{"dropping-particle":"","family":"Mizhar","given":"Susri","non-dropping-particle":"","parse-names":false,"suffix":""},{"dropping-particle":"","family":"Suherman","given":"","non-dropping-particle":"","parse-names":false,"suffix":""}],"container-title":"Dinamis","id":"ITEM-1","issue":"8","issued":{"date-parts":[["2011"]]},"page":"21-26","title":"Pengaruh Perbedaan Kondisi Tempering Terhadap Struktur Mikro Dan Kekerasan Dari Baja Aisi 4140","type":"article-journal","volume":"II"},"uris":["http://www.mendeley.com/documents/?uuid=fcc85267-051e-44b6-95ed-604b13a2110a"]}],"mendeley":{"formattedCitation":"[9]","plainTextFormattedCitation":"[9]","previouslyFormattedCitation":"[9]"},"properties":{"noteIndex":0},"schema":"https://github.com/citation-style-language/schema/raw/master/csl-citation.json"}</w:instrText>
      </w:r>
      <w:r w:rsidR="00126D94" w:rsidRPr="00126D94">
        <w:rPr>
          <w:rFonts w:ascii="Times New Roman" w:hAnsi="Times New Roman"/>
          <w:sz w:val="20"/>
        </w:rPr>
        <w:fldChar w:fldCharType="separate"/>
      </w:r>
      <w:r w:rsidR="002F31DD" w:rsidRPr="002F31DD">
        <w:rPr>
          <w:rFonts w:ascii="Times New Roman" w:hAnsi="Times New Roman"/>
          <w:noProof/>
          <w:sz w:val="20"/>
        </w:rPr>
        <w:t>[9]</w:t>
      </w:r>
      <w:r w:rsidR="00126D94" w:rsidRPr="00126D94">
        <w:rPr>
          <w:rFonts w:ascii="Times New Roman" w:hAnsi="Times New Roman"/>
          <w:sz w:val="20"/>
        </w:rPr>
        <w:fldChar w:fldCharType="end"/>
      </w:r>
      <w:r w:rsidR="00126D94" w:rsidRPr="00126D94">
        <w:rPr>
          <w:rFonts w:ascii="Times New Roman" w:hAnsi="Times New Roman"/>
          <w:sz w:val="20"/>
        </w:rPr>
        <w:t>.</w:t>
      </w:r>
      <w:r w:rsidR="00126D94">
        <w:rPr>
          <w:rFonts w:ascii="Times New Roman" w:hAnsi="Times New Roman"/>
          <w:sz w:val="20"/>
        </w:rPr>
        <w:t xml:space="preserve"> </w:t>
      </w:r>
      <w:r w:rsidR="00126D94" w:rsidRPr="00126D94">
        <w:rPr>
          <w:rFonts w:ascii="Times New Roman" w:hAnsi="Times New Roman"/>
          <w:sz w:val="20"/>
        </w:rPr>
        <w:t xml:space="preserve">Dengan terbentuknya </w:t>
      </w:r>
      <w:r w:rsidR="00126D94">
        <w:rPr>
          <w:rFonts w:ascii="Times New Roman" w:hAnsi="Times New Roman"/>
          <w:sz w:val="20"/>
        </w:rPr>
        <w:t xml:space="preserve">fasa </w:t>
      </w:r>
      <w:r w:rsidR="00126D94" w:rsidRPr="00126D94">
        <w:rPr>
          <w:rFonts w:ascii="Times New Roman" w:hAnsi="Times New Roman"/>
          <w:i/>
          <w:sz w:val="20"/>
        </w:rPr>
        <w:t>tempered martensite</w:t>
      </w:r>
      <w:r w:rsidR="00126D94" w:rsidRPr="00126D94">
        <w:rPr>
          <w:rFonts w:ascii="Times New Roman" w:hAnsi="Times New Roman"/>
          <w:sz w:val="20"/>
        </w:rPr>
        <w:t xml:space="preserve"> yang cukup merata menyebabkan kekerasan menjadi menurun </w:t>
      </w:r>
      <w:r w:rsidR="00126D94" w:rsidRPr="00126D94">
        <w:rPr>
          <w:rFonts w:ascii="Times New Roman" w:hAnsi="Times New Roman"/>
          <w:sz w:val="20"/>
        </w:rPr>
        <w:fldChar w:fldCharType="begin" w:fldLock="1"/>
      </w:r>
      <w:r w:rsidR="002F31DD">
        <w:rPr>
          <w:rFonts w:ascii="Times New Roman" w:hAnsi="Times New Roman"/>
          <w:sz w:val="20"/>
        </w:rPr>
        <w:instrText>ADDIN CSL_CITATION {"citationItems":[{"id":"ITEM-1","itemData":{"abstract":"Abstrak Pada penelitian ini material terlebih dahuludibentuk menjadi spesimen impak kemudian di normalizing pada suhu 850 o C untuk menyeragamkan butiran , lalu dikeraskan (Hardening) pada temperatur 850 o C ditahan selama 3 jam dan didinginkan dengan cepat (quencing) pada media pendingin oli mesran SAE 40 sampai mencapai temperatur kamar. Spesimen setelah proses quenching dipanaskan kembali pada temperatur tempering yang divariasikan yaitu 200°C, 300°C, 400°C, 500°C dan 600°C dengan waktu tahan 2 jam. Hasil pengujian kekerasan menunjukkan bahwa material AISI 4140 yang telah mengalami proses normalizing mimiliki nilai kekerasan 38,2 HRC, kemudian nilai kekerasan naik drastis setelah di hardening menjadi 52 HRC kenaikannya sekitar 26%. Pada proses tempering dengan temperatur 200°C nilai kekerasannya tidak terjadi penurunan malah sebaliknya, kembali naik tetapi kenaikan dianggap tidak terjadi karena sangat kecil sekali sekitar 0,5% , pada temper 300°C nilai kekerasan terjadi penurunan sekitar 3% menjadi 50 HRC, kekerasan terus menurun pada temper 400°C nilai kekerasannya menurun sekitar 8% menjadi 47,4 HRC, temper 500°C nilai kekerasannya kembali menurun sekitar 23% menjadi 40 HRC dan pada temper 600°C nilai kekerasannya terjadi penurunan drastis sekitar 33% menjadi 34,5HRC. Setelah proses quench struktur mikro yang terbentuk adalah martensit dan bainit lalu setelahproses temper struktur mikro manjadi temper martensit serta struktur lain yang terbentuk adalah austenit sisa.","author":[{"dropping-particle":"","family":"Mizhar","given":"Susri","non-dropping-particle":"","parse-names":false,"suffix":""},{"dropping-particle":"","family":"Gerhana","given":"Dan","non-dropping-particle":"","parse-names":false,"suffix":""},{"dropping-particle":"","family":"Tampubolon","given":"Burhanuddin","non-dropping-particle":"","parse-names":false,"suffix":""}],"container-title":"Teknik Mesin ITM","id":"ITEM-1","issue":"2","issued":{"date-parts":[["2015"]]},"page":"98-104","title":"Analisa Kekerasan dan Struktur Mikro Terhadap variasi Temperatur Tempering pada Baja AISI 4140","type":"article-journal","volume":"1"},"uris":["http://www.mendeley.com/documents/?uuid=1eb18353-54d4-428d-9f90-bdc5c70c0bdc"]}],"mendeley":{"formattedCitation":"[10]","plainTextFormattedCitation":"[10]","previouslyFormattedCitation":"[10]"},"properties":{"noteIndex":0},"schema":"https://github.com/citation-style-language/schema/raw/master/csl-citation.json"}</w:instrText>
      </w:r>
      <w:r w:rsidR="00126D94" w:rsidRPr="00126D94">
        <w:rPr>
          <w:rFonts w:ascii="Times New Roman" w:hAnsi="Times New Roman"/>
          <w:sz w:val="20"/>
        </w:rPr>
        <w:fldChar w:fldCharType="separate"/>
      </w:r>
      <w:r w:rsidR="002F31DD" w:rsidRPr="002F31DD">
        <w:rPr>
          <w:rFonts w:ascii="Times New Roman" w:hAnsi="Times New Roman"/>
          <w:noProof/>
          <w:sz w:val="20"/>
        </w:rPr>
        <w:t>[10]</w:t>
      </w:r>
      <w:r w:rsidR="00126D94" w:rsidRPr="00126D94">
        <w:rPr>
          <w:rFonts w:ascii="Times New Roman" w:hAnsi="Times New Roman"/>
          <w:sz w:val="20"/>
        </w:rPr>
        <w:fldChar w:fldCharType="end"/>
      </w:r>
      <w:r w:rsidR="00126D94" w:rsidRPr="00126D94">
        <w:rPr>
          <w:rFonts w:ascii="Times New Roman" w:hAnsi="Times New Roman"/>
          <w:sz w:val="20"/>
        </w:rPr>
        <w:t>.</w:t>
      </w:r>
      <w:r w:rsidR="00126D94">
        <w:rPr>
          <w:rFonts w:ascii="Times New Roman" w:hAnsi="Times New Roman"/>
          <w:sz w:val="20"/>
        </w:rPr>
        <w:t xml:space="preserve"> </w:t>
      </w:r>
      <w:proofErr w:type="gramStart"/>
      <w:r w:rsidR="00126D94">
        <w:rPr>
          <w:rFonts w:ascii="Times New Roman" w:hAnsi="Times New Roman"/>
          <w:sz w:val="20"/>
        </w:rPr>
        <w:t>Selain itu, struktur mikro yang terjadi pada daerah base metal terdapat struktur mikro perlit.</w:t>
      </w:r>
      <w:proofErr w:type="gramEnd"/>
      <w:r w:rsidR="00126D94">
        <w:rPr>
          <w:rFonts w:ascii="Times New Roman" w:hAnsi="Times New Roman"/>
          <w:sz w:val="20"/>
        </w:rPr>
        <w:t xml:space="preserve"> </w:t>
      </w:r>
      <w:r w:rsidR="00126D94" w:rsidRPr="00126D94">
        <w:rPr>
          <w:rFonts w:ascii="Times New Roman" w:hAnsi="Times New Roman"/>
          <w:i/>
          <w:iCs/>
          <w:color w:val="000000"/>
          <w:sz w:val="20"/>
        </w:rPr>
        <w:t>Pearlite</w:t>
      </w:r>
      <w:r w:rsidR="00126D94" w:rsidRPr="00126D94">
        <w:rPr>
          <w:rFonts w:ascii="Times New Roman" w:hAnsi="Times New Roman"/>
          <w:color w:val="000000"/>
          <w:sz w:val="20"/>
        </w:rPr>
        <w:t xml:space="preserve"> adalah suatu campuran </w:t>
      </w:r>
      <w:r w:rsidR="00126D94" w:rsidRPr="00126D94">
        <w:rPr>
          <w:rFonts w:ascii="Times New Roman" w:hAnsi="Times New Roman"/>
          <w:i/>
          <w:iCs/>
          <w:color w:val="000000"/>
          <w:sz w:val="20"/>
        </w:rPr>
        <w:t>lamellar</w:t>
      </w:r>
      <w:r w:rsidR="00126D94" w:rsidRPr="00126D94">
        <w:rPr>
          <w:rFonts w:ascii="Times New Roman" w:hAnsi="Times New Roman"/>
          <w:color w:val="000000"/>
          <w:sz w:val="20"/>
        </w:rPr>
        <w:t xml:space="preserve"> dari </w:t>
      </w:r>
      <w:r w:rsidR="00126D94" w:rsidRPr="00126D94">
        <w:rPr>
          <w:rFonts w:ascii="Times New Roman" w:hAnsi="Times New Roman"/>
          <w:i/>
          <w:iCs/>
          <w:color w:val="000000"/>
          <w:sz w:val="20"/>
        </w:rPr>
        <w:t>ferrite cementite</w:t>
      </w:r>
      <w:r w:rsidR="00126D94" w:rsidRPr="00126D94">
        <w:rPr>
          <w:rFonts w:ascii="Times New Roman" w:hAnsi="Times New Roman"/>
          <w:color w:val="000000"/>
          <w:sz w:val="20"/>
        </w:rPr>
        <w:t xml:space="preserve"> yang memiliki nilai kekerasan 10-30 HRC </w:t>
      </w:r>
      <w:r w:rsidR="00126D94" w:rsidRPr="00126D94">
        <w:rPr>
          <w:rFonts w:ascii="Times New Roman" w:hAnsi="Times New Roman"/>
          <w:color w:val="000000"/>
          <w:sz w:val="20"/>
        </w:rPr>
        <w:fldChar w:fldCharType="begin" w:fldLock="1"/>
      </w:r>
      <w:r w:rsidR="002F31DD">
        <w:rPr>
          <w:rFonts w:ascii="Times New Roman" w:hAnsi="Times New Roman"/>
          <w:color w:val="000000"/>
          <w:sz w:val="20"/>
        </w:rPr>
        <w:instrText>ADDIN CSL_CITATION {"citationItems":[{"id":"ITEM-1","itemData":{"abstract":"Perkembangan ilmu pengetahuan dan teknologi yang semakin pesat sangat berpengaruh terhadap perindustrian di dalam negeri, salah satunya adalah industri yang menghasilkan atau memproduksi elemen-elemen mesin yang sebagian besar menggunakan logam sebagai bahan bakunya. Penelitian ini betujuan untuk mengetahui pengaruh media pendingin terhadap tingkat kekerasan dan struktur mikro baja karbon paduan rendah dengan melakukan perlakuan panas sebelum dan sesudah proses pemanasan (heat treatment). Proses penelitian dilakukan dimulai dengan pemotongan baja karbon rendah, kemudian dilakukan proses pemanasan dengan temperatur 950˚ C, selanjutnya dilakukan proses pendinginan dengan berbeda media pendingin seperti: Air hujan, udara, Oli SAE 40 dan Coolant Radiator. Hasil pengujian kekerasan pada spesimen sebelum dilakukan proses pemanasan didapat nilai kekerasan sebesar 27,75 HRC dan untuk struktur mikro spesimen mengandung struktur ferrit dan perlit. Didapat untuk media pendingin air hujan didapat nilai kekerasan 34 HRC dan untuk struktur mikro yang terkandung yaitu martensit, untuk media pendingin oli SAE 40 nilai kekerasan pada spesimen didapat sebesar 28,85 HRC untuk struktur mikronya spesimen mengandung struktur ferrit dan perlit, untuk media pendingin coolant radiator didapat nilai kekerasan paling tinggi sebesar 39 HRC dan untuk struktur mikronya spesimen mengandung struktur martensit dan untuk media pendingin udara mendapatkat nilai kekerasan terendah dari media pendingin lainya yaitu sebesar 14 HRC dan spesimen tersebut untuk struktur mikro yang terkandung yaitu ferrit dan perlit.","author":[{"dropping-particle":"","family":"Prayogi","given":"Agung","non-dropping-particle":"","parse-names":false,"suffix":""},{"dropping-particle":"","family":"Suhardiman","given":"","non-dropping-particle":"","parse-names":false,"suffix":""}],"container-title":"Jurnal Polimesin","id":"ITEM-1","issue":"2","issued":{"date-parts":[["2019"]]},"page":"29-37","title":"Analisa pengaruh variasi media pendingin pada perlakuan panas terhadap kekerasan dan struktur mikro baja karbon rendah","type":"article-journal","volume":"17"},"uris":["http://www.mendeley.com/documents/?uuid=6e95cba1-c298-4b62-8f02-af9e91fbe08b"]}],"mendeley":{"formattedCitation":"[11]","plainTextFormattedCitation":"[11]","previouslyFormattedCitation":"[11]"},"properties":{"noteIndex":0},"schema":"https://github.com/citation-style-language/schema/raw/master/csl-citation.json"}</w:instrText>
      </w:r>
      <w:r w:rsidR="00126D94" w:rsidRPr="00126D94">
        <w:rPr>
          <w:rFonts w:ascii="Times New Roman" w:hAnsi="Times New Roman"/>
          <w:color w:val="000000"/>
          <w:sz w:val="20"/>
        </w:rPr>
        <w:fldChar w:fldCharType="separate"/>
      </w:r>
      <w:r w:rsidR="002F31DD" w:rsidRPr="002F31DD">
        <w:rPr>
          <w:rFonts w:ascii="Times New Roman" w:hAnsi="Times New Roman"/>
          <w:noProof/>
          <w:color w:val="000000"/>
          <w:sz w:val="20"/>
        </w:rPr>
        <w:t>[11]</w:t>
      </w:r>
      <w:r w:rsidR="00126D94" w:rsidRPr="00126D94">
        <w:rPr>
          <w:rFonts w:ascii="Times New Roman" w:hAnsi="Times New Roman"/>
          <w:color w:val="000000"/>
          <w:sz w:val="20"/>
        </w:rPr>
        <w:fldChar w:fldCharType="end"/>
      </w:r>
      <w:r w:rsidR="00126D94" w:rsidRPr="00126D94">
        <w:rPr>
          <w:rFonts w:ascii="Times New Roman" w:hAnsi="Times New Roman"/>
          <w:color w:val="000000"/>
          <w:sz w:val="20"/>
        </w:rPr>
        <w:t xml:space="preserve">. </w:t>
      </w:r>
      <w:proofErr w:type="gramStart"/>
      <w:r w:rsidR="00126D94" w:rsidRPr="00126D94">
        <w:rPr>
          <w:rFonts w:ascii="Times New Roman" w:hAnsi="Times New Roman"/>
          <w:color w:val="000000"/>
          <w:sz w:val="20"/>
        </w:rPr>
        <w:t xml:space="preserve">Struktur ini terbentuk dari dekomposisi </w:t>
      </w:r>
      <w:r w:rsidR="00126D94" w:rsidRPr="00126D94">
        <w:rPr>
          <w:rFonts w:ascii="Times New Roman" w:hAnsi="Times New Roman"/>
          <w:i/>
          <w:iCs/>
          <w:color w:val="000000"/>
          <w:sz w:val="20"/>
        </w:rPr>
        <w:t>austentei</w:t>
      </w:r>
      <w:r w:rsidR="00126D94" w:rsidRPr="00126D94">
        <w:rPr>
          <w:rFonts w:ascii="Times New Roman" w:hAnsi="Times New Roman"/>
          <w:color w:val="000000"/>
          <w:sz w:val="20"/>
        </w:rPr>
        <w:t xml:space="preserve"> melalui reaksi </w:t>
      </w:r>
      <w:r w:rsidR="00126D94" w:rsidRPr="00126D94">
        <w:rPr>
          <w:rFonts w:ascii="Times New Roman" w:hAnsi="Times New Roman"/>
          <w:i/>
          <w:iCs/>
          <w:color w:val="000000"/>
          <w:sz w:val="20"/>
        </w:rPr>
        <w:t>eutectoid</w:t>
      </w:r>
      <w:r w:rsidR="00126D94" w:rsidRPr="00126D94">
        <w:rPr>
          <w:rFonts w:ascii="Times New Roman" w:hAnsi="Times New Roman"/>
          <w:color w:val="000000"/>
          <w:sz w:val="20"/>
        </w:rPr>
        <w:t xml:space="preserve"> pada keadaan setimbang.</w:t>
      </w:r>
      <w:proofErr w:type="gramEnd"/>
      <w:r w:rsidR="00126D94">
        <w:rPr>
          <w:rFonts w:ascii="Times New Roman" w:hAnsi="Times New Roman"/>
          <w:color w:val="000000"/>
          <w:sz w:val="20"/>
        </w:rPr>
        <w:t xml:space="preserve"> </w:t>
      </w:r>
      <w:proofErr w:type="gramStart"/>
      <w:r w:rsidR="00126D94" w:rsidRPr="00126D94">
        <w:rPr>
          <w:rFonts w:ascii="Times New Roman" w:hAnsi="Times New Roman"/>
          <w:sz w:val="20"/>
        </w:rPr>
        <w:t>Transformasi austenit menjadi perlit terjadi ketika pendinginan lambat.</w:t>
      </w:r>
      <w:proofErr w:type="gramEnd"/>
      <w:r w:rsidR="00126D94" w:rsidRPr="00126D94">
        <w:rPr>
          <w:rFonts w:ascii="Times New Roman" w:hAnsi="Times New Roman"/>
          <w:sz w:val="20"/>
        </w:rPr>
        <w:t xml:space="preserve"> Perubahan struktur dari bainit menjadi perlit ini menyebabkan nilai kekerasannya semakin menurun </w:t>
      </w:r>
      <w:r w:rsidR="00126D94" w:rsidRPr="00126D94">
        <w:rPr>
          <w:rFonts w:ascii="Times New Roman" w:hAnsi="Times New Roman"/>
          <w:sz w:val="20"/>
        </w:rPr>
        <w:fldChar w:fldCharType="begin" w:fldLock="1"/>
      </w:r>
      <w:r w:rsidR="002F31DD">
        <w:rPr>
          <w:rFonts w:ascii="Times New Roman" w:hAnsi="Times New Roman"/>
          <w:sz w:val="20"/>
        </w:rPr>
        <w:instrText>ADDIN CSL_CITATION {"citationItems":[{"id":"ITEM-1","itemData":{"abstract":"Abstrak Pada penelitian ini material terlebih dahuludibentuk menjadi spesimen impak kemudian di normalizing pada suhu 850 o C untuk menyeragamkan butiran , lalu dikeraskan (Hardening) pada temperatur 850 o C ditahan selama 3 jam dan didinginkan dengan cepat (quencing) pada media pendingin oli mesran SAE 40 sampai mencapai temperatur kamar. Spesimen setelah proses quenching dipanaskan kembali pada temperatur tempering yang divariasikan yaitu 200°C, 300°C, 400°C, 500°C dan 600°C dengan waktu tahan 2 jam. Hasil pengujian kekerasan menunjukkan bahwa material AISI 4140 yang telah mengalami proses normalizing mimiliki nilai kekerasan 38,2 HRC, kemudian nilai kekerasan naik drastis setelah di hardening menjadi 52 HRC kenaikannya sekitar 26%. Pada proses tempering dengan temperatur 200°C nilai kekerasannya tidak terjadi penurunan malah sebaliknya, kembali naik tetapi kenaikan dianggap tidak terjadi karena sangat kecil sekali sekitar 0,5% , pada temper 300°C nilai kekerasan terjadi penurunan sekitar 3% menjadi 50 HRC, kekerasan terus menurun pada temper 400°C nilai kekerasannya menurun sekitar 8% menjadi 47,4 HRC, temper 500°C nilai kekerasannya kembali menurun sekitar 23% menjadi 40 HRC dan pada temper 600°C nilai kekerasannya terjadi penurunan drastis sekitar 33% menjadi 34,5HRC. Setelah proses quench struktur mikro yang terbentuk adalah martensit dan bainit lalu setelahproses temper struktur mikro manjadi temper martensit serta struktur lain yang terbentuk adalah austenit sisa.","author":[{"dropping-particle":"","family":"Mizhar","given":"Susri","non-dropping-particle":"","parse-names":false,"suffix":""},{"dropping-particle":"","family":"Gerhana","given":"Dan","non-dropping-particle":"","parse-names":false,"suffix":""},{"dropping-particle":"","family":"Tampubolon","given":"Burhanuddin","non-dropping-particle":"","parse-names":false,"suffix":""}],"container-title":"Teknik Mesin ITM","id":"ITEM-1","issue":"2","issued":{"date-parts":[["2015"]]},"page":"98-104","title":"Analisa Kekerasan dan Struktur Mikro Terhadap variasi Temperatur Tempering pada Baja AISI 4140","type":"article-journal","volume":"1"},"uris":["http://www.mendeley.com/documents/?uuid=1eb18353-54d4-428d-9f90-bdc5c70c0bdc"]}],"mendeley":{"formattedCitation":"[10]","plainTextFormattedCitation":"[10]","previouslyFormattedCitation":"[10]"},"properties":{"noteIndex":0},"schema":"https://github.com/citation-style-language/schema/raw/master/csl-citation.json"}</w:instrText>
      </w:r>
      <w:r w:rsidR="00126D94" w:rsidRPr="00126D94">
        <w:rPr>
          <w:rFonts w:ascii="Times New Roman" w:hAnsi="Times New Roman"/>
          <w:sz w:val="20"/>
        </w:rPr>
        <w:fldChar w:fldCharType="separate"/>
      </w:r>
      <w:r w:rsidR="002F31DD" w:rsidRPr="002F31DD">
        <w:rPr>
          <w:rFonts w:ascii="Times New Roman" w:hAnsi="Times New Roman"/>
          <w:noProof/>
          <w:sz w:val="20"/>
        </w:rPr>
        <w:t>[10]</w:t>
      </w:r>
      <w:r w:rsidR="00126D94" w:rsidRPr="00126D94">
        <w:rPr>
          <w:rFonts w:ascii="Times New Roman" w:hAnsi="Times New Roman"/>
          <w:sz w:val="20"/>
        </w:rPr>
        <w:fldChar w:fldCharType="end"/>
      </w:r>
      <w:r w:rsidR="00126D94">
        <w:rPr>
          <w:rFonts w:ascii="Times New Roman" w:hAnsi="Times New Roman"/>
          <w:sz w:val="20"/>
        </w:rPr>
        <w:t xml:space="preserve">. </w:t>
      </w:r>
    </w:p>
    <w:p w14:paraId="5E4EEF82" w14:textId="77777777" w:rsidR="00E60D36" w:rsidRDefault="00E60D36" w:rsidP="00D76DA6">
      <w:pPr>
        <w:rPr>
          <w:rFonts w:ascii="Times New Roman" w:hAnsi="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6E2E2C" w14:paraId="567DCC26" w14:textId="77777777" w:rsidTr="006E2E2C">
        <w:tc>
          <w:tcPr>
            <w:tcW w:w="4184" w:type="dxa"/>
          </w:tcPr>
          <w:p w14:paraId="39544E59" w14:textId="4ECCB9E9" w:rsidR="006E2E2C" w:rsidRDefault="006E2E2C" w:rsidP="006E2E2C">
            <w:pPr>
              <w:spacing w:after="0" w:line="240" w:lineRule="auto"/>
              <w:ind w:left="0" w:hanging="2"/>
              <w:jc w:val="center"/>
              <w:rPr>
                <w:rFonts w:ascii="Times New Roman" w:hAnsi="Times New Roman"/>
                <w:sz w:val="20"/>
                <w:lang w:val="en-US" w:eastAsia="en-US"/>
              </w:rPr>
            </w:pPr>
            <w:r>
              <w:rPr>
                <w:noProof/>
                <w:lang w:val="en-US" w:eastAsia="en-US"/>
              </w:rPr>
              <w:drawing>
                <wp:inline distT="0" distB="0" distL="0" distR="0" wp14:anchorId="5E421831" wp14:editId="1F04FF1B">
                  <wp:extent cx="2073600" cy="116989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240" t="17972" r="6315" b="9325"/>
                          <a:stretch/>
                        </pic:blipFill>
                        <pic:spPr bwMode="auto">
                          <a:xfrm>
                            <a:off x="0" y="0"/>
                            <a:ext cx="2073600" cy="1169891"/>
                          </a:xfrm>
                          <a:prstGeom prst="rect">
                            <a:avLst/>
                          </a:prstGeom>
                          <a:ln>
                            <a:noFill/>
                          </a:ln>
                          <a:extLst>
                            <a:ext uri="{53640926-AAD7-44D8-BBD7-CCE9431645EC}">
                              <a14:shadowObscured xmlns:a14="http://schemas.microsoft.com/office/drawing/2010/main"/>
                            </a:ext>
                          </a:extLst>
                        </pic:spPr>
                      </pic:pic>
                    </a:graphicData>
                  </a:graphic>
                </wp:inline>
              </w:drawing>
            </w:r>
          </w:p>
          <w:p w14:paraId="34E87FDB" w14:textId="0745457D" w:rsidR="006E2E2C" w:rsidRDefault="006E2E2C" w:rsidP="006E2E2C">
            <w:pPr>
              <w:spacing w:after="120"/>
              <w:ind w:left="0" w:hanging="2"/>
              <w:jc w:val="center"/>
              <w:rPr>
                <w:rFonts w:ascii="Times New Roman" w:hAnsi="Times New Roman"/>
                <w:sz w:val="20"/>
                <w:lang w:val="en-US" w:eastAsia="en-US"/>
              </w:rPr>
            </w:pPr>
            <w:r w:rsidRPr="006E2E2C">
              <w:rPr>
                <w:rFonts w:ascii="Times New Roman" w:hAnsi="Times New Roman"/>
                <w:sz w:val="16"/>
                <w:lang w:val="en-US" w:eastAsia="en-US"/>
              </w:rPr>
              <w:t>(a)</w:t>
            </w:r>
          </w:p>
        </w:tc>
      </w:tr>
      <w:tr w:rsidR="006E2E2C" w14:paraId="2FD6803E" w14:textId="77777777" w:rsidTr="006E2E2C">
        <w:tc>
          <w:tcPr>
            <w:tcW w:w="4184" w:type="dxa"/>
          </w:tcPr>
          <w:p w14:paraId="078781C3" w14:textId="1DBB7206" w:rsidR="006E2E2C" w:rsidRDefault="006E2E2C" w:rsidP="006E2E2C">
            <w:pPr>
              <w:spacing w:after="0"/>
              <w:ind w:left="0" w:hanging="2"/>
              <w:jc w:val="center"/>
              <w:rPr>
                <w:rFonts w:ascii="Times New Roman" w:hAnsi="Times New Roman"/>
                <w:sz w:val="20"/>
                <w:lang w:val="en-US" w:eastAsia="en-US"/>
              </w:rPr>
            </w:pPr>
            <w:r>
              <w:rPr>
                <w:noProof/>
                <w:lang w:val="en-US" w:eastAsia="en-US"/>
              </w:rPr>
              <w:drawing>
                <wp:inline distT="0" distB="0" distL="0" distR="0" wp14:anchorId="3B120109" wp14:editId="3CBE7A3B">
                  <wp:extent cx="2073600" cy="116785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7577" t="20831" r="20666" b="7283"/>
                          <a:stretch/>
                        </pic:blipFill>
                        <pic:spPr bwMode="auto">
                          <a:xfrm>
                            <a:off x="0" y="0"/>
                            <a:ext cx="2073600" cy="1167852"/>
                          </a:xfrm>
                          <a:prstGeom prst="rect">
                            <a:avLst/>
                          </a:prstGeom>
                          <a:ln>
                            <a:noFill/>
                          </a:ln>
                          <a:extLst>
                            <a:ext uri="{53640926-AAD7-44D8-BBD7-CCE9431645EC}">
                              <a14:shadowObscured xmlns:a14="http://schemas.microsoft.com/office/drawing/2010/main"/>
                            </a:ext>
                          </a:extLst>
                        </pic:spPr>
                      </pic:pic>
                    </a:graphicData>
                  </a:graphic>
                </wp:inline>
              </w:drawing>
            </w:r>
          </w:p>
          <w:p w14:paraId="330DB49B" w14:textId="3648E81B" w:rsidR="006E2E2C" w:rsidRDefault="006E2E2C" w:rsidP="006E2E2C">
            <w:pPr>
              <w:keepNext/>
              <w:spacing w:after="120"/>
              <w:ind w:left="0" w:hanging="2"/>
              <w:jc w:val="center"/>
              <w:rPr>
                <w:rFonts w:ascii="Times New Roman" w:hAnsi="Times New Roman"/>
                <w:sz w:val="20"/>
                <w:lang w:val="en-US" w:eastAsia="en-US"/>
              </w:rPr>
            </w:pPr>
            <w:r w:rsidRPr="006E2E2C">
              <w:rPr>
                <w:rFonts w:ascii="Times New Roman" w:hAnsi="Times New Roman"/>
                <w:sz w:val="16"/>
                <w:lang w:val="en-US" w:eastAsia="en-US"/>
              </w:rPr>
              <w:t>(b)</w:t>
            </w:r>
          </w:p>
        </w:tc>
      </w:tr>
    </w:tbl>
    <w:p w14:paraId="7F800CC7" w14:textId="07435FBE" w:rsidR="006E11D1" w:rsidRDefault="006E2E2C" w:rsidP="006E2E2C">
      <w:pPr>
        <w:pStyle w:val="Caption"/>
        <w:ind w:left="0" w:hanging="2"/>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4</w:t>
      </w:r>
      <w:r w:rsidR="001571EC">
        <w:rPr>
          <w:noProof/>
        </w:rPr>
        <w:fldChar w:fldCharType="end"/>
      </w:r>
      <w:r>
        <w:t>.</w:t>
      </w:r>
      <w:proofErr w:type="gramEnd"/>
      <w:r>
        <w:t xml:space="preserve"> Hasil uji mikro </w:t>
      </w:r>
      <w:r w:rsidRPr="006E2E2C">
        <w:rPr>
          <w:i/>
        </w:rPr>
        <w:t>buffer layer</w:t>
      </w:r>
      <w:r>
        <w:t xml:space="preserve"> 1 500x (a) tanpa </w:t>
      </w:r>
      <w:r w:rsidRPr="006E2E2C">
        <w:rPr>
          <w:i/>
        </w:rPr>
        <w:t>preheat</w:t>
      </w:r>
      <w:r>
        <w:t xml:space="preserve"> (b) menggunakan </w:t>
      </w:r>
      <w:r w:rsidRPr="006E2E2C">
        <w:rPr>
          <w:i/>
        </w:rPr>
        <w:t>preheat</w:t>
      </w:r>
      <w:r>
        <w:t xml:space="preserve"> 95℃</w:t>
      </w:r>
    </w:p>
    <w:p w14:paraId="48BEB242" w14:textId="77777777" w:rsidR="00411160" w:rsidRPr="00411160" w:rsidRDefault="00411160" w:rsidP="00411160">
      <w:pPr>
        <w:rPr>
          <w:lang w:val="en-US" w:eastAsia="en-US"/>
        </w:rPr>
      </w:pPr>
    </w:p>
    <w:p w14:paraId="3573F97C" w14:textId="29E04AC4" w:rsidR="00D76DA6" w:rsidRPr="00411160" w:rsidRDefault="00411160" w:rsidP="00D76DA6">
      <w:pPr>
        <w:rPr>
          <w:rFonts w:ascii="Times New Roman" w:hAnsi="Times New Roman"/>
          <w:sz w:val="20"/>
          <w:lang w:val="en-US" w:eastAsia="en-US"/>
        </w:rPr>
      </w:pPr>
      <w:proofErr w:type="gramStart"/>
      <w:r w:rsidRPr="00411160">
        <w:rPr>
          <w:rFonts w:ascii="Times New Roman" w:hAnsi="Times New Roman"/>
          <w:sz w:val="20"/>
        </w:rPr>
        <w:t xml:space="preserve">Pada hasil pengujian mikro di daerah </w:t>
      </w:r>
      <w:r w:rsidRPr="00411160">
        <w:rPr>
          <w:rFonts w:ascii="Times New Roman" w:hAnsi="Times New Roman"/>
          <w:i/>
          <w:sz w:val="20"/>
        </w:rPr>
        <w:t>buffer layer</w:t>
      </w:r>
      <w:r w:rsidRPr="00411160">
        <w:rPr>
          <w:rFonts w:ascii="Times New Roman" w:hAnsi="Times New Roman"/>
          <w:sz w:val="20"/>
        </w:rPr>
        <w:t xml:space="preserve"> 1</w:t>
      </w:r>
      <w:r>
        <w:rPr>
          <w:rFonts w:ascii="Times New Roman" w:hAnsi="Times New Roman"/>
          <w:sz w:val="20"/>
        </w:rPr>
        <w:t xml:space="preserve"> yang ditunjukan pada Gambar 4.</w:t>
      </w:r>
      <w:proofErr w:type="gramEnd"/>
      <w:r w:rsidRPr="00411160">
        <w:rPr>
          <w:rFonts w:ascii="Times New Roman" w:hAnsi="Times New Roman"/>
          <w:sz w:val="20"/>
        </w:rPr>
        <w:t xml:space="preserve"> </w:t>
      </w:r>
      <w:proofErr w:type="gramStart"/>
      <w:r w:rsidRPr="00411160">
        <w:rPr>
          <w:rFonts w:ascii="Times New Roman" w:hAnsi="Times New Roman"/>
          <w:sz w:val="20"/>
        </w:rPr>
        <w:t>ditemukan</w:t>
      </w:r>
      <w:proofErr w:type="gramEnd"/>
      <w:r w:rsidRPr="00411160">
        <w:rPr>
          <w:rFonts w:ascii="Times New Roman" w:hAnsi="Times New Roman"/>
          <w:sz w:val="20"/>
        </w:rPr>
        <w:t xml:space="preserve"> struktur mikro austenit dan </w:t>
      </w:r>
      <w:r w:rsidRPr="00411160">
        <w:rPr>
          <w:rFonts w:ascii="Times New Roman" w:hAnsi="Times New Roman"/>
          <w:i/>
          <w:sz w:val="20"/>
        </w:rPr>
        <w:t>vermicular ferrite</w:t>
      </w:r>
      <w:r w:rsidRPr="00411160">
        <w:rPr>
          <w:rFonts w:ascii="Times New Roman" w:hAnsi="Times New Roman"/>
          <w:sz w:val="20"/>
        </w:rPr>
        <w:t xml:space="preserve">. </w:t>
      </w:r>
      <w:proofErr w:type="gramStart"/>
      <w:r w:rsidRPr="00411160">
        <w:rPr>
          <w:rFonts w:ascii="Times New Roman" w:hAnsi="Times New Roman"/>
          <w:sz w:val="20"/>
        </w:rPr>
        <w:t xml:space="preserve">Hal ini dikarenakan karena elektroda yang digunakan adalah </w:t>
      </w:r>
      <w:r w:rsidRPr="00411160">
        <w:rPr>
          <w:rFonts w:ascii="Times New Roman" w:hAnsi="Times New Roman"/>
          <w:i/>
          <w:sz w:val="20"/>
        </w:rPr>
        <w:t>austenitic stainless steel</w:t>
      </w:r>
      <w:r>
        <w:rPr>
          <w:rFonts w:ascii="Times New Roman" w:hAnsi="Times New Roman"/>
          <w:sz w:val="20"/>
        </w:rPr>
        <w:t xml:space="preserve"> yakni elektroda E309</w:t>
      </w:r>
      <w:r w:rsidRPr="00411160">
        <w:rPr>
          <w:rFonts w:ascii="Times New Roman" w:hAnsi="Times New Roman"/>
          <w:sz w:val="20"/>
        </w:rPr>
        <w:t>.</w:t>
      </w:r>
      <w:proofErr w:type="gramEnd"/>
      <w:r w:rsidRPr="00411160">
        <w:rPr>
          <w:rFonts w:ascii="Times New Roman" w:hAnsi="Times New Roman"/>
          <w:sz w:val="20"/>
        </w:rPr>
        <w:t xml:space="preserve"> </w:t>
      </w:r>
      <w:proofErr w:type="gramStart"/>
      <w:r w:rsidRPr="00411160">
        <w:rPr>
          <w:rFonts w:ascii="Times New Roman" w:hAnsi="Times New Roman"/>
          <w:sz w:val="20"/>
        </w:rPr>
        <w:t xml:space="preserve">Pendinginan dari fasa liquid membentuk </w:t>
      </w:r>
      <w:r w:rsidRPr="00411160">
        <w:rPr>
          <w:rFonts w:ascii="Times New Roman" w:hAnsi="Times New Roman"/>
          <w:i/>
          <w:sz w:val="20"/>
        </w:rPr>
        <w:t>vermicular ferite</w:t>
      </w:r>
      <w:r w:rsidRPr="00411160">
        <w:rPr>
          <w:rFonts w:ascii="Times New Roman" w:hAnsi="Times New Roman"/>
          <w:sz w:val="20"/>
        </w:rPr>
        <w:t xml:space="preserve"> sebagai fasa utama.</w:t>
      </w:r>
      <w:proofErr w:type="gramEnd"/>
      <w:r w:rsidRPr="00411160">
        <w:rPr>
          <w:rFonts w:ascii="Times New Roman" w:hAnsi="Times New Roman"/>
          <w:sz w:val="20"/>
        </w:rPr>
        <w:t xml:space="preserve"> </w:t>
      </w:r>
      <w:proofErr w:type="gramStart"/>
      <w:r w:rsidRPr="00411160">
        <w:rPr>
          <w:rFonts w:ascii="Times New Roman" w:hAnsi="Times New Roman"/>
          <w:i/>
          <w:sz w:val="20"/>
        </w:rPr>
        <w:t>vermicular</w:t>
      </w:r>
      <w:proofErr w:type="gramEnd"/>
      <w:r w:rsidRPr="00411160">
        <w:rPr>
          <w:rFonts w:ascii="Times New Roman" w:hAnsi="Times New Roman"/>
          <w:i/>
          <w:sz w:val="20"/>
        </w:rPr>
        <w:t xml:space="preserve"> ferite </w:t>
      </w:r>
      <w:r w:rsidRPr="00411160">
        <w:rPr>
          <w:rFonts w:ascii="Times New Roman" w:hAnsi="Times New Roman"/>
          <w:sz w:val="20"/>
        </w:rPr>
        <w:t xml:space="preserve">ditunjukan oleh dendrit yang berwarna gelap. </w:t>
      </w:r>
      <w:proofErr w:type="gramStart"/>
      <w:r w:rsidRPr="00411160">
        <w:rPr>
          <w:rFonts w:ascii="Times New Roman" w:hAnsi="Times New Roman"/>
          <w:sz w:val="20"/>
        </w:rPr>
        <w:t xml:space="preserve">Pada saat terjadi penurunan temperatur bagian luar dendrit yang kekurangan krom membentuk austenit dan bagian belakang dendrit yang kaya krom membentuk </w:t>
      </w:r>
      <w:r w:rsidRPr="00411160">
        <w:rPr>
          <w:rFonts w:ascii="Times New Roman" w:hAnsi="Times New Roman"/>
          <w:i/>
          <w:sz w:val="20"/>
        </w:rPr>
        <w:t>vermicular ferrite</w:t>
      </w:r>
      <w:r w:rsidRPr="00411160">
        <w:rPr>
          <w:rFonts w:ascii="Times New Roman" w:hAnsi="Times New Roman"/>
          <w:sz w:val="20"/>
        </w:rPr>
        <w:t>.</w:t>
      </w:r>
      <w:proofErr w:type="gramEnd"/>
      <w:r w:rsidRPr="00411160">
        <w:rPr>
          <w:rFonts w:ascii="Times New Roman" w:hAnsi="Times New Roman"/>
          <w:sz w:val="20"/>
        </w:rPr>
        <w:t xml:space="preserve"> </w:t>
      </w:r>
      <w:proofErr w:type="gramStart"/>
      <w:r w:rsidRPr="00411160">
        <w:rPr>
          <w:rFonts w:ascii="Times New Roman" w:hAnsi="Times New Roman"/>
          <w:sz w:val="20"/>
        </w:rPr>
        <w:t>Sifat struktur dari austenit yakni cenderung lunak dan ulet dari pada ferit yang lebih keras.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411160" w14:paraId="277D64E0" w14:textId="77777777" w:rsidTr="00411160">
        <w:tc>
          <w:tcPr>
            <w:tcW w:w="4184" w:type="dxa"/>
          </w:tcPr>
          <w:p w14:paraId="5DE5DB31" w14:textId="77777777" w:rsidR="00411160" w:rsidRDefault="00411160" w:rsidP="00411160">
            <w:pPr>
              <w:spacing w:after="0"/>
              <w:ind w:left="0" w:hanging="2"/>
              <w:jc w:val="center"/>
              <w:rPr>
                <w:rFonts w:ascii="Times New Roman" w:hAnsi="Times New Roman"/>
                <w:sz w:val="16"/>
              </w:rPr>
            </w:pPr>
            <w:r>
              <w:rPr>
                <w:noProof/>
                <w:lang w:val="en-US" w:eastAsia="en-US"/>
              </w:rPr>
              <w:lastRenderedPageBreak/>
              <w:drawing>
                <wp:inline distT="0" distB="0" distL="0" distR="0" wp14:anchorId="24D91417" wp14:editId="2AB0DB9D">
                  <wp:extent cx="2073600" cy="1169892"/>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351" t="19400" r="13204" b="7896"/>
                          <a:stretch/>
                        </pic:blipFill>
                        <pic:spPr bwMode="auto">
                          <a:xfrm>
                            <a:off x="0" y="0"/>
                            <a:ext cx="2073600" cy="1169892"/>
                          </a:xfrm>
                          <a:prstGeom prst="rect">
                            <a:avLst/>
                          </a:prstGeom>
                          <a:ln>
                            <a:noFill/>
                          </a:ln>
                          <a:extLst>
                            <a:ext uri="{53640926-AAD7-44D8-BBD7-CCE9431645EC}">
                              <a14:shadowObscured xmlns:a14="http://schemas.microsoft.com/office/drawing/2010/main"/>
                            </a:ext>
                          </a:extLst>
                        </pic:spPr>
                      </pic:pic>
                    </a:graphicData>
                  </a:graphic>
                </wp:inline>
              </w:drawing>
            </w:r>
          </w:p>
          <w:p w14:paraId="25256AC2" w14:textId="766B7302" w:rsidR="00411160" w:rsidRDefault="00411160" w:rsidP="00411160">
            <w:pPr>
              <w:spacing w:after="120"/>
              <w:ind w:left="0" w:hanging="2"/>
              <w:jc w:val="center"/>
              <w:rPr>
                <w:rFonts w:ascii="Times New Roman" w:hAnsi="Times New Roman"/>
                <w:sz w:val="16"/>
              </w:rPr>
            </w:pPr>
            <w:r>
              <w:rPr>
                <w:rFonts w:ascii="Times New Roman" w:hAnsi="Times New Roman"/>
                <w:sz w:val="16"/>
              </w:rPr>
              <w:t>(a)</w:t>
            </w:r>
          </w:p>
        </w:tc>
      </w:tr>
      <w:tr w:rsidR="00411160" w14:paraId="0E88D940" w14:textId="77777777" w:rsidTr="00411160">
        <w:tc>
          <w:tcPr>
            <w:tcW w:w="4184" w:type="dxa"/>
          </w:tcPr>
          <w:p w14:paraId="132812BC" w14:textId="77777777" w:rsidR="00411160" w:rsidRDefault="00411160" w:rsidP="00411160">
            <w:pPr>
              <w:spacing w:after="0"/>
              <w:ind w:left="0" w:hanging="2"/>
              <w:jc w:val="center"/>
              <w:rPr>
                <w:rFonts w:ascii="Times New Roman" w:hAnsi="Times New Roman"/>
                <w:sz w:val="16"/>
              </w:rPr>
            </w:pPr>
            <w:r>
              <w:rPr>
                <w:noProof/>
                <w:lang w:val="en-US" w:eastAsia="en-US"/>
              </w:rPr>
              <w:drawing>
                <wp:inline distT="0" distB="0" distL="0" distR="0" wp14:anchorId="6E5E0AD0" wp14:editId="356581A3">
                  <wp:extent cx="2088000" cy="1177427"/>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9644" t="21239" r="18484" b="6669"/>
                          <a:stretch/>
                        </pic:blipFill>
                        <pic:spPr bwMode="auto">
                          <a:xfrm>
                            <a:off x="0" y="0"/>
                            <a:ext cx="2088000" cy="1177427"/>
                          </a:xfrm>
                          <a:prstGeom prst="rect">
                            <a:avLst/>
                          </a:prstGeom>
                          <a:ln>
                            <a:noFill/>
                          </a:ln>
                          <a:extLst>
                            <a:ext uri="{53640926-AAD7-44D8-BBD7-CCE9431645EC}">
                              <a14:shadowObscured xmlns:a14="http://schemas.microsoft.com/office/drawing/2010/main"/>
                            </a:ext>
                          </a:extLst>
                        </pic:spPr>
                      </pic:pic>
                    </a:graphicData>
                  </a:graphic>
                </wp:inline>
              </w:drawing>
            </w:r>
          </w:p>
          <w:p w14:paraId="1093BB65" w14:textId="5432F5E5" w:rsidR="00411160" w:rsidRDefault="00411160" w:rsidP="00411160">
            <w:pPr>
              <w:keepNext/>
              <w:spacing w:after="120"/>
              <w:ind w:left="0" w:hanging="2"/>
              <w:jc w:val="center"/>
              <w:rPr>
                <w:rFonts w:ascii="Times New Roman" w:hAnsi="Times New Roman"/>
                <w:sz w:val="16"/>
              </w:rPr>
            </w:pPr>
            <w:r>
              <w:rPr>
                <w:rFonts w:ascii="Times New Roman" w:hAnsi="Times New Roman"/>
                <w:sz w:val="16"/>
              </w:rPr>
              <w:t>(b)</w:t>
            </w:r>
          </w:p>
        </w:tc>
      </w:tr>
    </w:tbl>
    <w:p w14:paraId="5AC5D6AA" w14:textId="3B55665B" w:rsidR="003108F0" w:rsidRDefault="00411160" w:rsidP="00411160">
      <w:pPr>
        <w:pStyle w:val="Caption"/>
        <w:ind w:left="0" w:hanging="2"/>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5</w:t>
      </w:r>
      <w:r w:rsidR="001571EC">
        <w:rPr>
          <w:noProof/>
        </w:rPr>
        <w:fldChar w:fldCharType="end"/>
      </w:r>
      <w:r>
        <w:t>.</w:t>
      </w:r>
      <w:proofErr w:type="gramEnd"/>
      <w:r>
        <w:t xml:space="preserve"> Hasil uji mikro buffer layer 2 500x (a) tanpa </w:t>
      </w:r>
      <w:r w:rsidRPr="006E2E2C">
        <w:rPr>
          <w:i/>
        </w:rPr>
        <w:t>preheat</w:t>
      </w:r>
      <w:r>
        <w:t xml:space="preserve"> (b) menggunakan </w:t>
      </w:r>
      <w:r w:rsidRPr="006E2E2C">
        <w:rPr>
          <w:i/>
        </w:rPr>
        <w:t>preheat</w:t>
      </w:r>
      <w:r>
        <w:t xml:space="preserve"> 95℃</w:t>
      </w:r>
    </w:p>
    <w:p w14:paraId="3E346AD3" w14:textId="25FDE58E" w:rsidR="00C648CA" w:rsidRPr="00C648CA" w:rsidRDefault="00C648CA" w:rsidP="00C648CA">
      <w:pPr>
        <w:pStyle w:val="BodyText"/>
        <w:spacing w:before="240"/>
        <w:jc w:val="both"/>
        <w:rPr>
          <w:sz w:val="20"/>
        </w:rPr>
      </w:pPr>
      <w:proofErr w:type="gramStart"/>
      <w:r w:rsidRPr="00C648CA">
        <w:rPr>
          <w:sz w:val="20"/>
        </w:rPr>
        <w:t xml:space="preserve">Tidak jauh berbeda dengan hasil struktur mikro pada buffer layer 1, hasil pengujian mikro di daerah </w:t>
      </w:r>
      <w:r w:rsidRPr="00C648CA">
        <w:rPr>
          <w:i/>
          <w:sz w:val="20"/>
        </w:rPr>
        <w:t>buffer layer</w:t>
      </w:r>
      <w:r w:rsidRPr="00C648CA">
        <w:rPr>
          <w:sz w:val="20"/>
        </w:rPr>
        <w:t xml:space="preserve"> 2 juga ditemukan struktur mikro austenit dan </w:t>
      </w:r>
      <w:r w:rsidRPr="00C648CA">
        <w:rPr>
          <w:i/>
          <w:sz w:val="20"/>
        </w:rPr>
        <w:t>vermicular ferrite</w:t>
      </w:r>
      <w:r>
        <w:rPr>
          <w:sz w:val="20"/>
        </w:rPr>
        <w:t xml:space="preserve"> yang ditunjukan pada Gambar 5</w:t>
      </w:r>
      <w:r w:rsidRPr="00C648CA">
        <w:rPr>
          <w:sz w:val="20"/>
        </w:rPr>
        <w:t>.</w:t>
      </w:r>
      <w:proofErr w:type="gramEnd"/>
      <w:r w:rsidRPr="00C648CA">
        <w:rPr>
          <w:sz w:val="20"/>
        </w:rPr>
        <w:t xml:space="preserve"> Hal ini dikarenakan karena elektroda yang digunakan pada </w:t>
      </w:r>
      <w:r w:rsidRPr="00C648CA">
        <w:rPr>
          <w:i/>
          <w:sz w:val="20"/>
        </w:rPr>
        <w:t>buffer layer</w:t>
      </w:r>
      <w:r w:rsidRPr="00C648CA">
        <w:rPr>
          <w:sz w:val="20"/>
        </w:rPr>
        <w:t xml:space="preserve"> 2 </w:t>
      </w:r>
      <w:proofErr w:type="gramStart"/>
      <w:r w:rsidRPr="00C648CA">
        <w:rPr>
          <w:sz w:val="20"/>
        </w:rPr>
        <w:t>sama</w:t>
      </w:r>
      <w:proofErr w:type="gramEnd"/>
      <w:r w:rsidRPr="00C648CA">
        <w:rPr>
          <w:sz w:val="20"/>
        </w:rPr>
        <w:t xml:space="preserve"> dengan </w:t>
      </w:r>
      <w:r w:rsidRPr="00C648CA">
        <w:rPr>
          <w:i/>
          <w:sz w:val="20"/>
        </w:rPr>
        <w:t>buffer layer</w:t>
      </w:r>
      <w:r w:rsidRPr="00C648CA">
        <w:rPr>
          <w:sz w:val="20"/>
        </w:rPr>
        <w:t xml:space="preserve"> 1 yakni </w:t>
      </w:r>
      <w:r w:rsidRPr="00C648CA">
        <w:rPr>
          <w:i/>
          <w:sz w:val="20"/>
        </w:rPr>
        <w:t>austenitic stainless steel</w:t>
      </w:r>
      <w:r w:rsidRPr="00C648CA">
        <w:rPr>
          <w:sz w:val="20"/>
        </w:rPr>
        <w:t xml:space="preserve">, </w:t>
      </w:r>
      <w:r>
        <w:rPr>
          <w:sz w:val="20"/>
        </w:rPr>
        <w:t>elektroda E309</w:t>
      </w:r>
      <w:r w:rsidRPr="00C648CA">
        <w:rPr>
          <w:sz w:val="20"/>
        </w:rPr>
        <w:t xml:space="preserve">. </w:t>
      </w:r>
      <w:proofErr w:type="gramStart"/>
      <w:r w:rsidRPr="00C648CA">
        <w:rPr>
          <w:sz w:val="20"/>
        </w:rPr>
        <w:t xml:space="preserve">Hanya saja terjadi sedikit perbedaan dari ukuran struktur </w:t>
      </w:r>
      <w:r w:rsidRPr="00C648CA">
        <w:rPr>
          <w:i/>
          <w:sz w:val="20"/>
        </w:rPr>
        <w:t>vermicular</w:t>
      </w:r>
      <w:r w:rsidRPr="00C648CA">
        <w:rPr>
          <w:sz w:val="20"/>
        </w:rPr>
        <w:t xml:space="preserve"> </w:t>
      </w:r>
      <w:r w:rsidRPr="00C648CA">
        <w:rPr>
          <w:i/>
          <w:sz w:val="20"/>
        </w:rPr>
        <w:t>ferrite</w:t>
      </w:r>
      <w:r w:rsidRPr="00C648CA">
        <w:rPr>
          <w:sz w:val="20"/>
        </w:rPr>
        <w:t>, hal ini dikarenakan adanya perbedaan energi yang diterima yang bisa berupa masukan panas.</w:t>
      </w:r>
      <w:proofErr w:type="gramEnd"/>
      <w:r w:rsidRPr="00C648CA">
        <w:rPr>
          <w:sz w:val="20"/>
        </w:rPr>
        <w:t xml:space="preserve"> </w:t>
      </w:r>
      <w:proofErr w:type="gramStart"/>
      <w:r w:rsidRPr="00C648CA">
        <w:rPr>
          <w:sz w:val="20"/>
        </w:rPr>
        <w:t xml:space="preserve">Energi yang diterima pada daerah </w:t>
      </w:r>
      <w:r w:rsidRPr="00C648CA">
        <w:rPr>
          <w:i/>
          <w:sz w:val="20"/>
        </w:rPr>
        <w:t>buffer layer</w:t>
      </w:r>
      <w:r w:rsidRPr="00C648CA">
        <w:rPr>
          <w:sz w:val="20"/>
        </w:rPr>
        <w:t xml:space="preserve"> 1 cenderung lebih besar sehingga struktur mikro </w:t>
      </w:r>
      <w:r w:rsidRPr="00C648CA">
        <w:rPr>
          <w:i/>
          <w:sz w:val="20"/>
        </w:rPr>
        <w:t>vermicular</w:t>
      </w:r>
      <w:r w:rsidRPr="00C648CA">
        <w:rPr>
          <w:sz w:val="20"/>
        </w:rPr>
        <w:t xml:space="preserve"> </w:t>
      </w:r>
      <w:r w:rsidRPr="00C648CA">
        <w:rPr>
          <w:i/>
          <w:sz w:val="20"/>
        </w:rPr>
        <w:t>ferrite</w:t>
      </w:r>
      <w:r w:rsidRPr="00C648CA">
        <w:rPr>
          <w:sz w:val="20"/>
        </w:rPr>
        <w:t xml:space="preserve"> yang terbentuk semakin besar dan melebar.</w:t>
      </w:r>
      <w:proofErr w:type="gramEnd"/>
      <w:r w:rsidRPr="00C648CA">
        <w:rPr>
          <w:sz w:val="20"/>
        </w:rPr>
        <w:t xml:space="preserve"> Hal ini berbanding terbalik pada daerah </w:t>
      </w:r>
      <w:r w:rsidRPr="00C648CA">
        <w:rPr>
          <w:i/>
          <w:sz w:val="20"/>
        </w:rPr>
        <w:t>buffer layer</w:t>
      </w:r>
      <w:r w:rsidRPr="00C648CA">
        <w:rPr>
          <w:sz w:val="20"/>
        </w:rPr>
        <w:t xml:space="preserve"> 2 yang menerima energi yang diterima lebih kecil, yang menyebabkan struktur mikro </w:t>
      </w:r>
      <w:r w:rsidRPr="00C648CA">
        <w:rPr>
          <w:i/>
          <w:sz w:val="20"/>
        </w:rPr>
        <w:t>vermicular</w:t>
      </w:r>
      <w:r w:rsidRPr="00C648CA">
        <w:rPr>
          <w:sz w:val="20"/>
        </w:rPr>
        <w:t xml:space="preserve"> </w:t>
      </w:r>
      <w:r w:rsidRPr="00C648CA">
        <w:rPr>
          <w:i/>
          <w:sz w:val="20"/>
        </w:rPr>
        <w:t>ferrite</w:t>
      </w:r>
      <w:r w:rsidRPr="00C648CA">
        <w:rPr>
          <w:sz w:val="20"/>
        </w:rPr>
        <w:t xml:space="preserve"> pada daerah </w:t>
      </w:r>
      <w:r w:rsidRPr="00C648CA">
        <w:rPr>
          <w:i/>
          <w:sz w:val="20"/>
        </w:rPr>
        <w:t>buffer layer</w:t>
      </w:r>
      <w:r w:rsidRPr="00C648CA">
        <w:rPr>
          <w:sz w:val="20"/>
        </w:rPr>
        <w:t xml:space="preserve"> 2 cenderung lebih kecil dan ramping.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C648CA" w14:paraId="6AA02E3C" w14:textId="77777777" w:rsidTr="00A765C7">
        <w:tc>
          <w:tcPr>
            <w:tcW w:w="4184" w:type="dxa"/>
          </w:tcPr>
          <w:p w14:paraId="696775A4" w14:textId="77777777" w:rsidR="00C648CA" w:rsidRDefault="00A765C7" w:rsidP="00A765C7">
            <w:pPr>
              <w:spacing w:after="0"/>
              <w:ind w:left="0" w:hanging="2"/>
              <w:jc w:val="center"/>
              <w:rPr>
                <w:lang w:val="en-US" w:eastAsia="en-US"/>
              </w:rPr>
            </w:pPr>
            <w:r>
              <w:rPr>
                <w:noProof/>
                <w:lang w:val="en-US" w:eastAsia="en-US"/>
              </w:rPr>
              <w:drawing>
                <wp:inline distT="0" distB="0" distL="0" distR="0" wp14:anchorId="4FA3D52E" wp14:editId="13F998CC">
                  <wp:extent cx="2041200" cy="1149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0792" t="18789" r="16648" b="8507"/>
                          <a:stretch/>
                        </pic:blipFill>
                        <pic:spPr bwMode="auto">
                          <a:xfrm>
                            <a:off x="0" y="0"/>
                            <a:ext cx="2041200" cy="1149790"/>
                          </a:xfrm>
                          <a:prstGeom prst="rect">
                            <a:avLst/>
                          </a:prstGeom>
                          <a:ln>
                            <a:noFill/>
                          </a:ln>
                          <a:extLst>
                            <a:ext uri="{53640926-AAD7-44D8-BBD7-CCE9431645EC}">
                              <a14:shadowObscured xmlns:a14="http://schemas.microsoft.com/office/drawing/2010/main"/>
                            </a:ext>
                          </a:extLst>
                        </pic:spPr>
                      </pic:pic>
                    </a:graphicData>
                  </a:graphic>
                </wp:inline>
              </w:drawing>
            </w:r>
          </w:p>
          <w:p w14:paraId="35286B11" w14:textId="5F5F4311" w:rsidR="00A765C7" w:rsidRPr="00A765C7" w:rsidRDefault="00A765C7" w:rsidP="00A765C7">
            <w:pPr>
              <w:spacing w:after="120"/>
              <w:ind w:left="0" w:hanging="2"/>
              <w:jc w:val="center"/>
              <w:rPr>
                <w:rFonts w:ascii="Times New Roman" w:hAnsi="Times New Roman"/>
                <w:sz w:val="16"/>
                <w:lang w:val="en-US" w:eastAsia="en-US"/>
              </w:rPr>
            </w:pPr>
            <w:r w:rsidRPr="00A765C7">
              <w:rPr>
                <w:rFonts w:ascii="Times New Roman" w:hAnsi="Times New Roman"/>
                <w:sz w:val="16"/>
                <w:lang w:val="en-US" w:eastAsia="en-US"/>
              </w:rPr>
              <w:t>(a)</w:t>
            </w:r>
          </w:p>
        </w:tc>
      </w:tr>
      <w:tr w:rsidR="00C648CA" w14:paraId="7EFCF240" w14:textId="77777777" w:rsidTr="00A765C7">
        <w:tc>
          <w:tcPr>
            <w:tcW w:w="4184" w:type="dxa"/>
          </w:tcPr>
          <w:p w14:paraId="649CDAD6" w14:textId="77777777" w:rsidR="00A765C7" w:rsidRDefault="00A765C7" w:rsidP="00A765C7">
            <w:pPr>
              <w:spacing w:after="0"/>
              <w:ind w:left="0" w:hanging="2"/>
              <w:jc w:val="center"/>
              <w:rPr>
                <w:noProof/>
              </w:rPr>
            </w:pPr>
          </w:p>
          <w:p w14:paraId="708420A7" w14:textId="77777777" w:rsidR="00A765C7" w:rsidRDefault="00A765C7" w:rsidP="00A765C7">
            <w:pPr>
              <w:spacing w:after="0"/>
              <w:ind w:left="0" w:hanging="2"/>
              <w:jc w:val="center"/>
              <w:rPr>
                <w:noProof/>
              </w:rPr>
            </w:pPr>
          </w:p>
          <w:p w14:paraId="2C8E6F68" w14:textId="77777777" w:rsidR="00C648CA" w:rsidRDefault="00C648CA" w:rsidP="00A765C7">
            <w:pPr>
              <w:spacing w:after="0"/>
              <w:ind w:left="0" w:hanging="2"/>
              <w:jc w:val="center"/>
              <w:rPr>
                <w:lang w:val="en-US" w:eastAsia="en-US"/>
              </w:rPr>
            </w:pPr>
            <w:r>
              <w:rPr>
                <w:noProof/>
                <w:lang w:val="en-US" w:eastAsia="en-US"/>
              </w:rPr>
              <w:lastRenderedPageBreak/>
              <w:drawing>
                <wp:inline distT="0" distB="0" distL="0" distR="0" wp14:anchorId="3A63FED1" wp14:editId="5843C595">
                  <wp:extent cx="2041200" cy="1148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0793" t="20626" r="17566" b="7691"/>
                          <a:stretch/>
                        </pic:blipFill>
                        <pic:spPr bwMode="auto">
                          <a:xfrm>
                            <a:off x="0" y="0"/>
                            <a:ext cx="2041200" cy="1148175"/>
                          </a:xfrm>
                          <a:prstGeom prst="rect">
                            <a:avLst/>
                          </a:prstGeom>
                          <a:ln>
                            <a:noFill/>
                          </a:ln>
                          <a:extLst>
                            <a:ext uri="{53640926-AAD7-44D8-BBD7-CCE9431645EC}">
                              <a14:shadowObscured xmlns:a14="http://schemas.microsoft.com/office/drawing/2010/main"/>
                            </a:ext>
                          </a:extLst>
                        </pic:spPr>
                      </pic:pic>
                    </a:graphicData>
                  </a:graphic>
                </wp:inline>
              </w:drawing>
            </w:r>
          </w:p>
          <w:p w14:paraId="1E1AA371" w14:textId="794BAC16" w:rsidR="00A765C7" w:rsidRPr="00A765C7" w:rsidRDefault="00A765C7" w:rsidP="00A765C7">
            <w:pPr>
              <w:keepNext/>
              <w:spacing w:after="120"/>
              <w:ind w:left="0" w:hanging="2"/>
              <w:jc w:val="center"/>
              <w:rPr>
                <w:rFonts w:ascii="Times New Roman" w:hAnsi="Times New Roman"/>
                <w:lang w:val="en-US" w:eastAsia="en-US"/>
              </w:rPr>
            </w:pPr>
            <w:r w:rsidRPr="00A765C7">
              <w:rPr>
                <w:rFonts w:ascii="Times New Roman" w:hAnsi="Times New Roman"/>
                <w:sz w:val="16"/>
                <w:lang w:val="en-US" w:eastAsia="en-US"/>
              </w:rPr>
              <w:t>(b)</w:t>
            </w:r>
          </w:p>
        </w:tc>
      </w:tr>
    </w:tbl>
    <w:p w14:paraId="3EC5EF03" w14:textId="2FDF010C" w:rsidR="00C648CA" w:rsidRDefault="00A765C7" w:rsidP="00A765C7">
      <w:pPr>
        <w:pStyle w:val="Caption"/>
        <w:ind w:left="0" w:hanging="2"/>
      </w:pPr>
      <w:proofErr w:type="gramStart"/>
      <w:r>
        <w:t xml:space="preserve">Gambar </w:t>
      </w:r>
      <w:r w:rsidR="001571EC">
        <w:fldChar w:fldCharType="begin"/>
      </w:r>
      <w:r w:rsidR="001571EC">
        <w:instrText xml:space="preserve"> SEQ Gambar \* ARABIC </w:instrText>
      </w:r>
      <w:r w:rsidR="001571EC">
        <w:fldChar w:fldCharType="separate"/>
      </w:r>
      <w:r w:rsidR="005A6EFF">
        <w:rPr>
          <w:noProof/>
        </w:rPr>
        <w:t>6</w:t>
      </w:r>
      <w:r w:rsidR="001571EC">
        <w:rPr>
          <w:noProof/>
        </w:rPr>
        <w:fldChar w:fldCharType="end"/>
      </w:r>
      <w:r>
        <w:t>.</w:t>
      </w:r>
      <w:proofErr w:type="gramEnd"/>
      <w:r>
        <w:t xml:space="preserve"> Hasil uji mikro hardfacing layer 500x (a) tanpa </w:t>
      </w:r>
      <w:r w:rsidRPr="006E2E2C">
        <w:rPr>
          <w:i/>
        </w:rPr>
        <w:t>preheat</w:t>
      </w:r>
      <w:r>
        <w:t xml:space="preserve"> (b) menggunakan </w:t>
      </w:r>
      <w:r w:rsidRPr="006E2E2C">
        <w:rPr>
          <w:i/>
        </w:rPr>
        <w:t>preheat</w:t>
      </w:r>
      <w:r>
        <w:t xml:space="preserve"> 95℃</w:t>
      </w:r>
    </w:p>
    <w:p w14:paraId="09F38556" w14:textId="77777777" w:rsidR="00E60D36" w:rsidRPr="00E60D36" w:rsidRDefault="00E60D36" w:rsidP="00E60D36">
      <w:pPr>
        <w:rPr>
          <w:lang w:val="en-US" w:eastAsia="en-US"/>
        </w:rPr>
      </w:pPr>
    </w:p>
    <w:p w14:paraId="1937EE25" w14:textId="1A715C6D" w:rsidR="00A765C7" w:rsidRPr="00E60D36" w:rsidRDefault="00E60D36" w:rsidP="00A765C7">
      <w:pPr>
        <w:rPr>
          <w:rFonts w:ascii="Times New Roman" w:hAnsi="Times New Roman"/>
          <w:sz w:val="20"/>
          <w:lang w:val="en-US" w:eastAsia="en-US"/>
        </w:rPr>
      </w:pPr>
      <w:proofErr w:type="gramStart"/>
      <w:r w:rsidRPr="00E60D36">
        <w:rPr>
          <w:rFonts w:ascii="Times New Roman" w:hAnsi="Times New Roman"/>
          <w:sz w:val="20"/>
        </w:rPr>
        <w:t xml:space="preserve">Pada daerah </w:t>
      </w:r>
      <w:r w:rsidRPr="00E60D36">
        <w:rPr>
          <w:rFonts w:ascii="Times New Roman" w:hAnsi="Times New Roman"/>
          <w:i/>
          <w:sz w:val="20"/>
        </w:rPr>
        <w:t>hardfacing layer</w:t>
      </w:r>
      <w:r w:rsidRPr="00E60D36">
        <w:rPr>
          <w:rFonts w:ascii="Times New Roman" w:hAnsi="Times New Roman"/>
          <w:sz w:val="20"/>
        </w:rPr>
        <w:t xml:space="preserve"> yang ditunjukan pada Gambar 4.8 struktur mikro yang terjadi terdiri dari austenit yang berbentuk segresi dendritik dan </w:t>
      </w:r>
      <w:r w:rsidRPr="00E60D36">
        <w:rPr>
          <w:rFonts w:ascii="Times New Roman" w:hAnsi="Times New Roman"/>
          <w:i/>
          <w:sz w:val="20"/>
        </w:rPr>
        <w:t>lathy ferrite</w:t>
      </w:r>
      <w:r w:rsidRPr="00E60D36">
        <w:rPr>
          <w:rFonts w:ascii="Times New Roman" w:hAnsi="Times New Roman"/>
          <w:sz w:val="20"/>
        </w:rPr>
        <w:t>.</w:t>
      </w:r>
      <w:proofErr w:type="gramEnd"/>
      <w:r w:rsidRPr="00E60D36">
        <w:rPr>
          <w:rFonts w:ascii="Times New Roman" w:hAnsi="Times New Roman"/>
          <w:sz w:val="20"/>
        </w:rPr>
        <w:t xml:space="preserve"> Bentuk dendritik ini terjadi ketika pendinginan cepat yang dialam material pada saat proses pengelasan, sehingga logam cair dalam daerah las membeku dengen cepat dan membentuk dendrit yang memanjang.Cukup banyaknya unsur karbon pada elektroda HV600 yang merupakan </w:t>
      </w:r>
      <w:r w:rsidRPr="00E60D36">
        <w:rPr>
          <w:rFonts w:ascii="Times New Roman" w:hAnsi="Times New Roman"/>
          <w:i/>
          <w:sz w:val="20"/>
        </w:rPr>
        <w:t>austenite former</w:t>
      </w:r>
      <w:r w:rsidRPr="00E60D36">
        <w:rPr>
          <w:rFonts w:ascii="Times New Roman" w:hAnsi="Times New Roman"/>
          <w:sz w:val="20"/>
        </w:rPr>
        <w:t xml:space="preserve"> atau pembentuk austenit menyebabkan struktur mikro yang terjadi kaya </w:t>
      </w:r>
      <w:proofErr w:type="gramStart"/>
      <w:r w:rsidRPr="00E60D36">
        <w:rPr>
          <w:rFonts w:ascii="Times New Roman" w:hAnsi="Times New Roman"/>
          <w:sz w:val="20"/>
        </w:rPr>
        <w:t>akan</w:t>
      </w:r>
      <w:proofErr w:type="gramEnd"/>
      <w:r w:rsidRPr="00E60D36">
        <w:rPr>
          <w:rFonts w:ascii="Times New Roman" w:hAnsi="Times New Roman"/>
          <w:sz w:val="20"/>
        </w:rPr>
        <w:t xml:space="preserve"> austenit serta turunannya yakni berupa perlit. </w:t>
      </w:r>
      <w:proofErr w:type="gramStart"/>
      <w:r w:rsidRPr="00E60D36">
        <w:rPr>
          <w:rFonts w:ascii="Times New Roman" w:hAnsi="Times New Roman"/>
          <w:sz w:val="20"/>
        </w:rPr>
        <w:t>Perubahan austenit menjadi perlit terjadi ketika terjadi pendinginn yang cukup cepat.</w:t>
      </w:r>
      <w:proofErr w:type="gramEnd"/>
    </w:p>
    <w:p w14:paraId="1E9C690C" w14:textId="50CF22B9" w:rsidR="003C30DD" w:rsidRDefault="003C30DD" w:rsidP="00261952">
      <w:pPr>
        <w:jc w:val="center"/>
      </w:pPr>
    </w:p>
    <w:p w14:paraId="0004FF1E" w14:textId="77777777" w:rsidR="000C410A" w:rsidRPr="002F31DD" w:rsidRDefault="000C410A" w:rsidP="002F31DD">
      <w:pPr>
        <w:pStyle w:val="FigureCaption"/>
        <w:jc w:val="both"/>
        <w:rPr>
          <w:rFonts w:ascii="Times New Roman" w:hAnsi="Times New Roman"/>
          <w:lang w:val="en-US"/>
        </w:rPr>
      </w:pPr>
    </w:p>
    <w:p w14:paraId="5ABBD72C" w14:textId="77777777" w:rsidR="003C30DD" w:rsidRPr="0061465E" w:rsidRDefault="005B3CFA" w:rsidP="007947F0">
      <w:pPr>
        <w:pStyle w:val="Heading1"/>
        <w:rPr>
          <w:rFonts w:ascii="Times New Roman" w:hAnsi="Times New Roman" w:cs="Times New Roman"/>
          <w:szCs w:val="20"/>
          <w:lang w:val="sv-SE"/>
        </w:rPr>
      </w:pPr>
      <w:r>
        <w:rPr>
          <w:rFonts w:ascii="Times New Roman" w:hAnsi="Times New Roman" w:cs="Times New Roman"/>
          <w:szCs w:val="20"/>
          <w:lang w:val="sv-SE"/>
        </w:rPr>
        <w:t>4</w:t>
      </w:r>
      <w:r w:rsidR="003C30DD" w:rsidRPr="0061465E">
        <w:rPr>
          <w:rFonts w:ascii="Times New Roman" w:hAnsi="Times New Roman" w:cs="Times New Roman"/>
          <w:szCs w:val="20"/>
          <w:lang w:val="sv-SE"/>
        </w:rPr>
        <w:t xml:space="preserve">. </w:t>
      </w:r>
      <w:r w:rsidR="005F6539">
        <w:rPr>
          <w:rFonts w:ascii="Times New Roman" w:hAnsi="Times New Roman" w:cs="Times New Roman"/>
          <w:szCs w:val="20"/>
          <w:lang w:val="sv-SE"/>
        </w:rPr>
        <w:t>KESIMPULAN</w:t>
      </w:r>
    </w:p>
    <w:p w14:paraId="713B696D" w14:textId="1C0ABB33" w:rsidR="002F31DD" w:rsidRPr="002F31DD" w:rsidRDefault="002F31DD" w:rsidP="002F31DD">
      <w:pPr>
        <w:pStyle w:val="BodyText"/>
        <w:widowControl w:val="0"/>
        <w:autoSpaceDE w:val="0"/>
        <w:autoSpaceDN w:val="0"/>
        <w:spacing w:after="0"/>
        <w:jc w:val="both"/>
        <w:rPr>
          <w:sz w:val="20"/>
        </w:rPr>
      </w:pPr>
      <w:r w:rsidRPr="002F31DD">
        <w:rPr>
          <w:color w:val="000000"/>
          <w:sz w:val="20"/>
        </w:rPr>
        <w:t xml:space="preserve">Penggunaan </w:t>
      </w:r>
      <w:r>
        <w:rPr>
          <w:i/>
          <w:color w:val="000000"/>
          <w:sz w:val="20"/>
        </w:rPr>
        <w:t>preheat</w:t>
      </w:r>
      <w:r w:rsidRPr="002F31DD">
        <w:rPr>
          <w:color w:val="000000"/>
          <w:sz w:val="20"/>
        </w:rPr>
        <w:t xml:space="preserve"> dengan </w:t>
      </w:r>
      <w:r>
        <w:rPr>
          <w:color w:val="000000"/>
          <w:sz w:val="20"/>
        </w:rPr>
        <w:t xml:space="preserve">temperatur 95℃ </w:t>
      </w:r>
      <w:r w:rsidRPr="002F31DD">
        <w:rPr>
          <w:color w:val="000000"/>
          <w:sz w:val="20"/>
        </w:rPr>
        <w:t xml:space="preserve">terbukti dapat mencegah terjadinya keretakan pada proses </w:t>
      </w:r>
      <w:r w:rsidRPr="002F31DD">
        <w:rPr>
          <w:i/>
          <w:color w:val="000000"/>
          <w:sz w:val="20"/>
        </w:rPr>
        <w:t>hardfacing overlay</w:t>
      </w:r>
      <w:r w:rsidRPr="002F31DD">
        <w:rPr>
          <w:color w:val="000000"/>
          <w:sz w:val="20"/>
        </w:rPr>
        <w:t xml:space="preserve"> menggunakan material </w:t>
      </w:r>
      <w:r w:rsidRPr="002F31DD">
        <w:rPr>
          <w:i/>
          <w:color w:val="000000"/>
          <w:sz w:val="20"/>
        </w:rPr>
        <w:t xml:space="preserve">hardox 450. </w:t>
      </w:r>
      <w:r w:rsidRPr="002F31DD">
        <w:rPr>
          <w:color w:val="000000"/>
          <w:sz w:val="20"/>
        </w:rPr>
        <w:t xml:space="preserve">Nilai kekerasan yang dihasilkan menunjukan bahwa penggunaan </w:t>
      </w:r>
      <w:proofErr w:type="gramStart"/>
      <w:r>
        <w:rPr>
          <w:i/>
          <w:color w:val="000000"/>
          <w:sz w:val="20"/>
        </w:rPr>
        <w:t xml:space="preserve">preheat </w:t>
      </w:r>
      <w:r w:rsidRPr="002F31DD">
        <w:rPr>
          <w:color w:val="000000"/>
          <w:sz w:val="20"/>
        </w:rPr>
        <w:t xml:space="preserve"> dapat</w:t>
      </w:r>
      <w:proofErr w:type="gramEnd"/>
      <w:r w:rsidRPr="002F31DD">
        <w:rPr>
          <w:color w:val="000000"/>
          <w:sz w:val="20"/>
        </w:rPr>
        <w:t xml:space="preserve"> menurunkan kekerasan. Sehingga spesimen tanpa </w:t>
      </w:r>
      <w:proofErr w:type="gramStart"/>
      <w:r>
        <w:rPr>
          <w:i/>
          <w:color w:val="000000"/>
          <w:sz w:val="20"/>
        </w:rPr>
        <w:t xml:space="preserve">preheat </w:t>
      </w:r>
      <w:r w:rsidRPr="002F31DD">
        <w:rPr>
          <w:color w:val="000000"/>
          <w:sz w:val="20"/>
        </w:rPr>
        <w:t xml:space="preserve"> memiliki</w:t>
      </w:r>
      <w:proofErr w:type="gramEnd"/>
      <w:r w:rsidRPr="002F31DD">
        <w:rPr>
          <w:color w:val="000000"/>
          <w:sz w:val="20"/>
        </w:rPr>
        <w:t xml:space="preserve"> nilai kekerasan tertinggi, yakni pada </w:t>
      </w:r>
      <w:r w:rsidRPr="002F31DD">
        <w:rPr>
          <w:i/>
          <w:color w:val="000000"/>
          <w:sz w:val="20"/>
        </w:rPr>
        <w:t>base metal</w:t>
      </w:r>
      <w:r>
        <w:rPr>
          <w:color w:val="000000"/>
          <w:sz w:val="20"/>
        </w:rPr>
        <w:t xml:space="preserve"> sebesar 343,48 </w:t>
      </w:r>
      <w:r w:rsidRPr="002F31DD">
        <w:rPr>
          <w:color w:val="000000"/>
          <w:sz w:val="20"/>
        </w:rPr>
        <w:t xml:space="preserve"> </w:t>
      </w:r>
      <w:r w:rsidR="002B385F">
        <w:rPr>
          <w:color w:val="000000"/>
          <w:sz w:val="20"/>
        </w:rPr>
        <w:t>kgf</w:t>
      </w:r>
      <w:bookmarkStart w:id="0" w:name="_GoBack"/>
      <w:bookmarkEnd w:id="0"/>
      <w:r w:rsidR="002B385F" w:rsidRPr="002B385F">
        <w:rPr>
          <w:sz w:val="20"/>
        </w:rPr>
        <w:t>/mm</w:t>
      </w:r>
      <w:r w:rsidR="002B385F" w:rsidRPr="002B385F">
        <w:rPr>
          <w:sz w:val="20"/>
          <w:vertAlign w:val="superscript"/>
        </w:rPr>
        <w:t>2</w:t>
      </w:r>
      <w:r w:rsidRPr="002F31DD">
        <w:rPr>
          <w:color w:val="000000"/>
          <w:sz w:val="20"/>
        </w:rPr>
        <w:t xml:space="preserve"> dan pada daerah </w:t>
      </w:r>
      <w:r w:rsidRPr="002F31DD">
        <w:rPr>
          <w:i/>
          <w:color w:val="000000"/>
          <w:sz w:val="20"/>
        </w:rPr>
        <w:t>hardfacing layer</w:t>
      </w:r>
      <w:r>
        <w:rPr>
          <w:color w:val="000000"/>
          <w:sz w:val="20"/>
        </w:rPr>
        <w:t xml:space="preserve"> sebesar 476,92</w:t>
      </w:r>
      <w:r w:rsidR="002B385F">
        <w:rPr>
          <w:color w:val="000000"/>
          <w:sz w:val="20"/>
        </w:rPr>
        <w:t xml:space="preserve"> kgf</w:t>
      </w:r>
      <w:r w:rsidR="002B385F" w:rsidRPr="002B385F">
        <w:rPr>
          <w:sz w:val="20"/>
        </w:rPr>
        <w:t>/mm</w:t>
      </w:r>
      <w:r w:rsidR="002B385F" w:rsidRPr="002B385F">
        <w:rPr>
          <w:sz w:val="20"/>
          <w:vertAlign w:val="superscript"/>
        </w:rPr>
        <w:t>2</w:t>
      </w:r>
      <w:r w:rsidR="002B385F" w:rsidRPr="002F31DD">
        <w:rPr>
          <w:color w:val="000000"/>
          <w:sz w:val="20"/>
        </w:rPr>
        <w:t xml:space="preserve">. </w:t>
      </w:r>
      <w:r w:rsidRPr="002F31DD">
        <w:rPr>
          <w:sz w:val="20"/>
        </w:rPr>
        <w:t xml:space="preserve">Struktur mikro yang dihasilkan dari proses </w:t>
      </w:r>
      <w:r w:rsidRPr="002F31DD">
        <w:rPr>
          <w:i/>
          <w:sz w:val="20"/>
        </w:rPr>
        <w:t xml:space="preserve">hardfacing overlay </w:t>
      </w:r>
      <w:r w:rsidRPr="002F31DD">
        <w:rPr>
          <w:sz w:val="20"/>
        </w:rPr>
        <w:t xml:space="preserve">material </w:t>
      </w:r>
      <w:r w:rsidRPr="002F31DD">
        <w:rPr>
          <w:i/>
          <w:sz w:val="20"/>
        </w:rPr>
        <w:t>hardox</w:t>
      </w:r>
      <w:r w:rsidRPr="002F31DD">
        <w:rPr>
          <w:sz w:val="20"/>
        </w:rPr>
        <w:t xml:space="preserve"> 450 cukup kompleks. Pada bagian </w:t>
      </w:r>
      <w:r w:rsidRPr="002F31DD">
        <w:rPr>
          <w:i/>
          <w:sz w:val="20"/>
        </w:rPr>
        <w:t>base metal</w:t>
      </w:r>
      <w:r w:rsidRPr="002F31DD">
        <w:rPr>
          <w:sz w:val="20"/>
        </w:rPr>
        <w:t xml:space="preserve"> struktur mikro yang dihasilkan tidak jauh berbeda, didominasi oleh </w:t>
      </w:r>
      <w:r w:rsidRPr="002F31DD">
        <w:rPr>
          <w:i/>
          <w:sz w:val="20"/>
        </w:rPr>
        <w:t>tempered martensit</w:t>
      </w:r>
      <w:r w:rsidRPr="002F31DD">
        <w:rPr>
          <w:sz w:val="20"/>
        </w:rPr>
        <w:t xml:space="preserve">. </w:t>
      </w:r>
      <w:proofErr w:type="gramStart"/>
      <w:r w:rsidRPr="002F31DD">
        <w:rPr>
          <w:sz w:val="20"/>
        </w:rPr>
        <w:t xml:space="preserve">Pada daerah </w:t>
      </w:r>
      <w:r w:rsidRPr="002F31DD">
        <w:rPr>
          <w:i/>
          <w:sz w:val="20"/>
        </w:rPr>
        <w:t>buffer layer</w:t>
      </w:r>
      <w:r w:rsidRPr="002F31DD">
        <w:rPr>
          <w:sz w:val="20"/>
        </w:rPr>
        <w:t xml:space="preserve"> struktur mikro yang dihasilkan adalah struktur austenit dan </w:t>
      </w:r>
      <w:r w:rsidRPr="002F31DD">
        <w:rPr>
          <w:i/>
          <w:sz w:val="20"/>
        </w:rPr>
        <w:t>verimicular ferrite</w:t>
      </w:r>
      <w:r w:rsidRPr="002F31DD">
        <w:rPr>
          <w:sz w:val="20"/>
        </w:rPr>
        <w:t>.</w:t>
      </w:r>
      <w:proofErr w:type="gramEnd"/>
      <w:r w:rsidRPr="002F31DD">
        <w:rPr>
          <w:sz w:val="20"/>
        </w:rPr>
        <w:t xml:space="preserve"> </w:t>
      </w:r>
      <w:proofErr w:type="gramStart"/>
      <w:r w:rsidRPr="002F31DD">
        <w:rPr>
          <w:sz w:val="20"/>
        </w:rPr>
        <w:t xml:space="preserve">Pada daerah </w:t>
      </w:r>
      <w:r w:rsidRPr="002F31DD">
        <w:rPr>
          <w:i/>
          <w:sz w:val="20"/>
        </w:rPr>
        <w:t xml:space="preserve">hardfacing layer </w:t>
      </w:r>
      <w:r w:rsidRPr="002F31DD">
        <w:rPr>
          <w:sz w:val="20"/>
        </w:rPr>
        <w:t xml:space="preserve">struktur mikro yang dihasilkan adalah bentuk fasa dendritik antara austenit dan </w:t>
      </w:r>
      <w:r w:rsidRPr="002F31DD">
        <w:rPr>
          <w:i/>
          <w:sz w:val="20"/>
        </w:rPr>
        <w:t>lathy</w:t>
      </w:r>
      <w:r w:rsidRPr="002F31DD">
        <w:rPr>
          <w:sz w:val="20"/>
        </w:rPr>
        <w:t xml:space="preserve"> ferit.</w:t>
      </w:r>
      <w:proofErr w:type="gramEnd"/>
    </w:p>
    <w:p w14:paraId="025C4D3B" w14:textId="77777777" w:rsidR="0078727B" w:rsidRDefault="0078727B" w:rsidP="007947F0">
      <w:pPr>
        <w:pStyle w:val="Heading1"/>
        <w:rPr>
          <w:rFonts w:ascii="Times New Roman" w:hAnsi="Times New Roman" w:cs="Times New Roman"/>
          <w:szCs w:val="20"/>
          <w:lang w:val="en-US"/>
        </w:rPr>
      </w:pPr>
    </w:p>
    <w:p w14:paraId="2A0B7740" w14:textId="028908C7" w:rsidR="00F33025" w:rsidRDefault="002F31DD" w:rsidP="007947F0">
      <w:pPr>
        <w:pStyle w:val="Heading1"/>
        <w:rPr>
          <w:rFonts w:ascii="Times New Roman" w:hAnsi="Times New Roman" w:cs="Times New Roman"/>
          <w:szCs w:val="20"/>
          <w:lang w:val="en-US"/>
        </w:rPr>
      </w:pPr>
      <w:r>
        <w:rPr>
          <w:rFonts w:ascii="Times New Roman" w:hAnsi="Times New Roman" w:cs="Times New Roman"/>
          <w:szCs w:val="20"/>
          <w:lang w:val="en-US"/>
        </w:rPr>
        <w:t>5</w:t>
      </w:r>
      <w:r w:rsidR="003C30DD" w:rsidRPr="0061465E">
        <w:rPr>
          <w:rFonts w:ascii="Times New Roman" w:hAnsi="Times New Roman" w:cs="Times New Roman"/>
          <w:szCs w:val="20"/>
          <w:lang w:val="en-US"/>
        </w:rPr>
        <w:t xml:space="preserve">. </w:t>
      </w:r>
      <w:r w:rsidR="005F6539">
        <w:rPr>
          <w:rFonts w:ascii="Times New Roman" w:hAnsi="Times New Roman" w:cs="Times New Roman"/>
          <w:szCs w:val="20"/>
          <w:lang w:val="en-US"/>
        </w:rPr>
        <w:t>PUSTAKA</w:t>
      </w:r>
      <w:r w:rsidR="005A6C64">
        <w:rPr>
          <w:rFonts w:ascii="Times New Roman" w:hAnsi="Times New Roman" w:cs="Times New Roman"/>
          <w:szCs w:val="20"/>
          <w:lang w:val="en-US"/>
        </w:rPr>
        <w:t xml:space="preserve"> </w:t>
      </w:r>
    </w:p>
    <w:p w14:paraId="3DB08DFF" w14:textId="77777777" w:rsidR="005B3CFA" w:rsidRDefault="005B3CFA" w:rsidP="007947F0">
      <w:pPr>
        <w:rPr>
          <w:lang w:val="en-US" w:eastAsia="en-US"/>
        </w:rPr>
      </w:pPr>
    </w:p>
    <w:p w14:paraId="659DA717" w14:textId="4610E220"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sz w:val="20"/>
          <w:lang w:val="en-US" w:eastAsia="en-US"/>
        </w:rPr>
        <w:fldChar w:fldCharType="begin" w:fldLock="1"/>
      </w:r>
      <w:r w:rsidRPr="006B2BF2">
        <w:rPr>
          <w:rFonts w:ascii="Times New Roman" w:hAnsi="Times New Roman"/>
          <w:sz w:val="20"/>
          <w:lang w:val="en-US" w:eastAsia="en-US"/>
        </w:rPr>
        <w:instrText xml:space="preserve">ADDIN Mendeley Bibliography CSL_BIBLIOGRAPHY </w:instrText>
      </w:r>
      <w:r w:rsidRPr="006B2BF2">
        <w:rPr>
          <w:rFonts w:ascii="Times New Roman" w:hAnsi="Times New Roman"/>
          <w:sz w:val="20"/>
          <w:lang w:val="en-US" w:eastAsia="en-US"/>
        </w:rPr>
        <w:fldChar w:fldCharType="separate"/>
      </w:r>
      <w:r w:rsidRPr="006B2BF2">
        <w:rPr>
          <w:rFonts w:ascii="Times New Roman" w:hAnsi="Times New Roman"/>
          <w:noProof/>
          <w:sz w:val="20"/>
        </w:rPr>
        <w:t>[1]</w:t>
      </w:r>
      <w:r w:rsidRPr="006B2BF2">
        <w:rPr>
          <w:rFonts w:ascii="Times New Roman" w:hAnsi="Times New Roman"/>
          <w:noProof/>
          <w:sz w:val="20"/>
        </w:rPr>
        <w:tab/>
        <w:t xml:space="preserve">Y. eun Jeong, G. Y. Shin, and D. S. Shim, “Effect of P21 buffer layer on interfacial bonding characteristics of high‑carbon tool steel hardfaced through directed energy deposition,” </w:t>
      </w:r>
      <w:r w:rsidRPr="006B2BF2">
        <w:rPr>
          <w:rFonts w:ascii="Times New Roman" w:hAnsi="Times New Roman"/>
          <w:i/>
          <w:iCs/>
          <w:noProof/>
          <w:sz w:val="20"/>
        </w:rPr>
        <w:t>J. Manuf. Process.</w:t>
      </w:r>
      <w:r w:rsidRPr="006B2BF2">
        <w:rPr>
          <w:rFonts w:ascii="Times New Roman" w:hAnsi="Times New Roman"/>
          <w:noProof/>
          <w:sz w:val="20"/>
        </w:rPr>
        <w:t>, vol. 68, no. PA, pp. 1596–1614, 2021, doi: 10.1016/j.jmapro.2021.07.002.</w:t>
      </w:r>
    </w:p>
    <w:p w14:paraId="6C200B1F"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lastRenderedPageBreak/>
        <w:t>[2]</w:t>
      </w:r>
      <w:r w:rsidRPr="006B2BF2">
        <w:rPr>
          <w:rFonts w:ascii="Times New Roman" w:hAnsi="Times New Roman"/>
          <w:noProof/>
          <w:sz w:val="20"/>
        </w:rPr>
        <w:tab/>
        <w:t xml:space="preserve">K. Günther, J. P. Bergmann, and D. Suchodoll, “Hot wire-assisted gas metal arc welding of hypereutectic FeCrC hardfacing alloys: Microstructure and wear properties,” </w:t>
      </w:r>
      <w:r w:rsidRPr="006B2BF2">
        <w:rPr>
          <w:rFonts w:ascii="Times New Roman" w:hAnsi="Times New Roman"/>
          <w:i/>
          <w:iCs/>
          <w:noProof/>
          <w:sz w:val="20"/>
        </w:rPr>
        <w:t>Surf. Coatings Technol.</w:t>
      </w:r>
      <w:r w:rsidRPr="006B2BF2">
        <w:rPr>
          <w:rFonts w:ascii="Times New Roman" w:hAnsi="Times New Roman"/>
          <w:noProof/>
          <w:sz w:val="20"/>
        </w:rPr>
        <w:t>, vol. 334, pp. 420–428, 2018, doi: 10.1016/j.surfcoat.2017.11.059.</w:t>
      </w:r>
    </w:p>
    <w:p w14:paraId="2457A870"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[3]</w:t>
      </w:r>
      <w:r w:rsidRPr="006B2BF2">
        <w:rPr>
          <w:rFonts w:ascii="Times New Roman" w:hAnsi="Times New Roman"/>
          <w:noProof/>
          <w:sz w:val="20"/>
        </w:rPr>
        <w:tab/>
        <w:t xml:space="preserve">M. Dumovic, “Repair and Maintenance Procedures for Heavy Machinery Components,” </w:t>
      </w:r>
      <w:r w:rsidRPr="006B2BF2">
        <w:rPr>
          <w:rFonts w:ascii="Times New Roman" w:hAnsi="Times New Roman"/>
          <w:i/>
          <w:iCs/>
          <w:noProof/>
          <w:sz w:val="20"/>
        </w:rPr>
        <w:t>Weld. Innov.</w:t>
      </w:r>
      <w:r w:rsidRPr="006B2BF2">
        <w:rPr>
          <w:rFonts w:ascii="Times New Roman" w:hAnsi="Times New Roman"/>
          <w:noProof/>
          <w:sz w:val="20"/>
        </w:rPr>
        <w:t>, vol. 20, no. 1, pp. 2–6, 2003.</w:t>
      </w:r>
    </w:p>
    <w:p w14:paraId="51E5940C"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[4]</w:t>
      </w:r>
      <w:r w:rsidRPr="006B2BF2">
        <w:rPr>
          <w:rFonts w:ascii="Times New Roman" w:hAnsi="Times New Roman"/>
          <w:noProof/>
          <w:sz w:val="20"/>
        </w:rPr>
        <w:tab/>
        <w:t xml:space="preserve">J. Gramajo, A. Gualco, and H. Svoboda, “Study of the welding procedure in nanostructured super-hard Fe- (Cr, Mo, W) - (C, B) hardfacing,” </w:t>
      </w:r>
      <w:r w:rsidRPr="006B2BF2">
        <w:rPr>
          <w:rFonts w:ascii="Times New Roman" w:hAnsi="Times New Roman"/>
          <w:i/>
          <w:iCs/>
          <w:noProof/>
          <w:sz w:val="20"/>
        </w:rPr>
        <w:t>Int. J. Refract. Met. Hard Mater.</w:t>
      </w:r>
      <w:r w:rsidRPr="006B2BF2">
        <w:rPr>
          <w:rFonts w:ascii="Times New Roman" w:hAnsi="Times New Roman"/>
          <w:noProof/>
          <w:sz w:val="20"/>
        </w:rPr>
        <w:t>, vol. 88, p. 105178, 2020, doi: 10.1016/j.ijrmhm.2020.105178.</w:t>
      </w:r>
    </w:p>
    <w:p w14:paraId="6F6D7583"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[5]</w:t>
      </w:r>
      <w:r w:rsidRPr="006B2BF2">
        <w:rPr>
          <w:rFonts w:ascii="Times New Roman" w:hAnsi="Times New Roman"/>
          <w:noProof/>
          <w:sz w:val="20"/>
        </w:rPr>
        <w:tab/>
        <w:t>K. Pawlak, “A REVIEW OF HIGH-STRENGTH WEAR-RESISTANT STEEL –,” 2015.</w:t>
      </w:r>
    </w:p>
    <w:p w14:paraId="554204AC"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[6]</w:t>
      </w:r>
      <w:r w:rsidRPr="006B2BF2">
        <w:rPr>
          <w:rFonts w:ascii="Times New Roman" w:hAnsi="Times New Roman"/>
          <w:noProof/>
          <w:sz w:val="20"/>
        </w:rPr>
        <w:tab/>
        <w:t xml:space="preserve">SSAB, “Hardox 450,” </w:t>
      </w:r>
      <w:r w:rsidRPr="006B2BF2">
        <w:rPr>
          <w:rFonts w:ascii="Times New Roman" w:hAnsi="Times New Roman"/>
          <w:i/>
          <w:iCs/>
          <w:noProof/>
          <w:sz w:val="20"/>
        </w:rPr>
        <w:t>Data Sheet 168en Hardox 450 2014-06-18 Hardox</w:t>
      </w:r>
      <w:r w:rsidRPr="006B2BF2">
        <w:rPr>
          <w:rFonts w:ascii="Times New Roman" w:hAnsi="Times New Roman"/>
          <w:noProof/>
          <w:sz w:val="20"/>
        </w:rPr>
        <w:t>, vol. 1, no. 2, pp. 5–6, 2014.</w:t>
      </w:r>
    </w:p>
    <w:p w14:paraId="60BA0B7B"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[7]</w:t>
      </w:r>
      <w:r w:rsidRPr="006B2BF2">
        <w:rPr>
          <w:rFonts w:ascii="Times New Roman" w:hAnsi="Times New Roman"/>
          <w:noProof/>
          <w:sz w:val="20"/>
        </w:rPr>
        <w:tab/>
        <w:t xml:space="preserve">Kora T Sunny, Rosh V, Nikhil Dinesh, and Rosh Luckose And Nevin Paul Zacharia, “Implementation of Stainless Steel Buffer Layer for Reducing Crack Propagation on Regulating Valve Disc,” </w:t>
      </w:r>
      <w:r w:rsidRPr="006B2BF2">
        <w:rPr>
          <w:rFonts w:ascii="Times New Roman" w:hAnsi="Times New Roman"/>
          <w:i/>
          <w:iCs/>
          <w:noProof/>
          <w:sz w:val="20"/>
        </w:rPr>
        <w:t>Int. J. Eng. Res.</w:t>
      </w:r>
      <w:r w:rsidRPr="006B2BF2">
        <w:rPr>
          <w:rFonts w:ascii="Times New Roman" w:hAnsi="Times New Roman"/>
          <w:noProof/>
          <w:sz w:val="20"/>
        </w:rPr>
        <w:t>, vol. V4, no. 04, pp. 414–417, 2015, doi: 10.17577/ijertv4is040471.</w:t>
      </w:r>
    </w:p>
    <w:p w14:paraId="5C575515"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[8]</w:t>
      </w:r>
      <w:r w:rsidRPr="006B2BF2">
        <w:rPr>
          <w:rFonts w:ascii="Times New Roman" w:hAnsi="Times New Roman"/>
          <w:noProof/>
          <w:sz w:val="20"/>
        </w:rPr>
        <w:tab/>
        <w:t xml:space="preserve">ASME sec. II Part C, “Section II. Materials. Part C. Specifications for Welding Rods, Electrodes, and Filler Metals.,” </w:t>
      </w:r>
      <w:r w:rsidRPr="006B2BF2">
        <w:rPr>
          <w:rFonts w:ascii="Times New Roman" w:hAnsi="Times New Roman"/>
          <w:i/>
          <w:iCs/>
          <w:noProof/>
          <w:sz w:val="20"/>
        </w:rPr>
        <w:t>ASME Boil. Press. Vessel Code</w:t>
      </w:r>
      <w:r w:rsidRPr="006B2BF2">
        <w:rPr>
          <w:rFonts w:ascii="Times New Roman" w:hAnsi="Times New Roman"/>
          <w:noProof/>
          <w:sz w:val="20"/>
        </w:rPr>
        <w:t>, p. 84, 2019, [Online]. Available: https://nexnor.com/wp-content/uploads/2020/02/ASME-II-PART-C-2019.pdf</w:t>
      </w:r>
    </w:p>
    <w:p w14:paraId="1D67F9F2"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[9]</w:t>
      </w:r>
      <w:r w:rsidRPr="006B2BF2">
        <w:rPr>
          <w:rFonts w:ascii="Times New Roman" w:hAnsi="Times New Roman"/>
          <w:noProof/>
          <w:sz w:val="20"/>
        </w:rPr>
        <w:tab/>
        <w:t xml:space="preserve">S. Mizhar and Suherman, “Pengaruh Perbedaan Kondisi Tempering Terhadap Struktur Mikro Dan Kekerasan Dari Baja Aisi 4140,” </w:t>
      </w:r>
      <w:r w:rsidRPr="006B2BF2">
        <w:rPr>
          <w:rFonts w:ascii="Times New Roman" w:hAnsi="Times New Roman"/>
          <w:i/>
          <w:iCs/>
          <w:noProof/>
          <w:sz w:val="20"/>
        </w:rPr>
        <w:t>Dinamis</w:t>
      </w:r>
      <w:r w:rsidRPr="006B2BF2">
        <w:rPr>
          <w:rFonts w:ascii="Times New Roman" w:hAnsi="Times New Roman"/>
          <w:noProof/>
          <w:sz w:val="20"/>
        </w:rPr>
        <w:t>, vol. II, no. 8, pp. 21–26, 2011.</w:t>
      </w:r>
    </w:p>
    <w:p w14:paraId="38EC814C"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[10]</w:t>
      </w:r>
      <w:r w:rsidRPr="006B2BF2">
        <w:rPr>
          <w:rFonts w:ascii="Times New Roman" w:hAnsi="Times New Roman"/>
          <w:noProof/>
          <w:sz w:val="20"/>
        </w:rPr>
        <w:tab/>
        <w:t xml:space="preserve">S. Mizhar, D. Gerhana, and B. Tampubolon, “Analisa Kekerasan dan Struktur Mikro Terhadap variasi Temperatur Tempering pada Baja AISI 4140,” </w:t>
      </w:r>
      <w:r w:rsidRPr="006B2BF2">
        <w:rPr>
          <w:rFonts w:ascii="Times New Roman" w:hAnsi="Times New Roman"/>
          <w:i/>
          <w:iCs/>
          <w:noProof/>
          <w:sz w:val="20"/>
        </w:rPr>
        <w:t>Tek. Mesin ITM</w:t>
      </w:r>
      <w:r w:rsidRPr="006B2BF2">
        <w:rPr>
          <w:rFonts w:ascii="Times New Roman" w:hAnsi="Times New Roman"/>
          <w:noProof/>
          <w:sz w:val="20"/>
        </w:rPr>
        <w:t>, vol. 1, no. 2, pp. 98–104, 2015.</w:t>
      </w:r>
    </w:p>
    <w:p w14:paraId="642905EB" w14:textId="77777777" w:rsidR="002F31DD" w:rsidRPr="006B2BF2" w:rsidRDefault="002F31DD" w:rsidP="002F31DD">
      <w:pPr>
        <w:widowControl w:val="0"/>
        <w:autoSpaceDE w:val="0"/>
        <w:autoSpaceDN w:val="0"/>
        <w:adjustRightInd w:val="0"/>
        <w:ind w:left="640" w:hanging="640"/>
        <w:rPr>
          <w:rFonts w:ascii="Times New Roman" w:hAnsi="Times New Roman"/>
          <w:noProof/>
          <w:sz w:val="20"/>
        </w:rPr>
      </w:pPr>
      <w:r w:rsidRPr="006B2BF2">
        <w:rPr>
          <w:rFonts w:ascii="Times New Roman" w:hAnsi="Times New Roman"/>
          <w:noProof/>
          <w:sz w:val="20"/>
        </w:rPr>
        <w:t>[11]</w:t>
      </w:r>
      <w:r w:rsidRPr="006B2BF2">
        <w:rPr>
          <w:rFonts w:ascii="Times New Roman" w:hAnsi="Times New Roman"/>
          <w:noProof/>
          <w:sz w:val="20"/>
        </w:rPr>
        <w:tab/>
        <w:t xml:space="preserve">A. Prayogi and Suhardiman, “Analisa pengaruh variasi media pendingin pada perlakuan panas terhadap kekerasan dan struktur mikro baja karbon rendah,” </w:t>
      </w:r>
      <w:r w:rsidRPr="006B2BF2">
        <w:rPr>
          <w:rFonts w:ascii="Times New Roman" w:hAnsi="Times New Roman"/>
          <w:i/>
          <w:iCs/>
          <w:noProof/>
          <w:sz w:val="20"/>
        </w:rPr>
        <w:t>J. Polimesin</w:t>
      </w:r>
      <w:r w:rsidRPr="006B2BF2">
        <w:rPr>
          <w:rFonts w:ascii="Times New Roman" w:hAnsi="Times New Roman"/>
          <w:noProof/>
          <w:sz w:val="20"/>
        </w:rPr>
        <w:t>, vol. 17, no. 2, pp. 29–37, 2019.</w:t>
      </w:r>
    </w:p>
    <w:p w14:paraId="50D8D7F3" w14:textId="0B91FB29" w:rsidR="002F31DD" w:rsidRDefault="002F31DD" w:rsidP="007947F0">
      <w:pPr>
        <w:rPr>
          <w:lang w:val="en-US" w:eastAsia="en-US"/>
        </w:rPr>
      </w:pPr>
      <w:r w:rsidRPr="006B2BF2">
        <w:rPr>
          <w:rFonts w:ascii="Times New Roman" w:hAnsi="Times New Roman"/>
          <w:sz w:val="20"/>
          <w:lang w:val="en-US" w:eastAsia="en-US"/>
        </w:rPr>
        <w:fldChar w:fldCharType="end"/>
      </w:r>
    </w:p>
    <w:p w14:paraId="7AC6D930" w14:textId="1EC30ACE" w:rsidR="00947981" w:rsidRPr="00947981" w:rsidRDefault="00947981" w:rsidP="00947981">
      <w:pPr>
        <w:pStyle w:val="BodyText"/>
        <w:spacing w:after="0"/>
        <w:ind w:left="400" w:hangingChars="200" w:hanging="400"/>
        <w:jc w:val="both"/>
        <w:rPr>
          <w:sz w:val="20"/>
          <w:szCs w:val="20"/>
          <w:lang w:val="id-ID"/>
        </w:rPr>
      </w:pPr>
    </w:p>
    <w:sectPr w:rsidR="00947981" w:rsidRPr="00947981"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64425" w14:textId="77777777" w:rsidR="001571EC" w:rsidRDefault="001571EC">
      <w:r>
        <w:separator/>
      </w:r>
    </w:p>
  </w:endnote>
  <w:endnote w:type="continuationSeparator" w:id="0">
    <w:p w14:paraId="04D5C374" w14:textId="77777777" w:rsidR="001571EC" w:rsidRDefault="0015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0161F" w14:textId="77777777" w:rsidR="001571EC" w:rsidRDefault="001571EC">
      <w:r>
        <w:separator/>
      </w:r>
    </w:p>
  </w:footnote>
  <w:footnote w:type="continuationSeparator" w:id="0">
    <w:p w14:paraId="04277936" w14:textId="77777777" w:rsidR="001571EC" w:rsidRDefault="00157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3090F" w14:textId="0DB2742C" w:rsidR="00CA547E" w:rsidRDefault="00CA547E" w:rsidP="0075316B">
    <w:pPr>
      <w:jc w:val="left"/>
      <w:rPr>
        <w:sz w:val="16"/>
        <w:lang w:val="id-ID"/>
      </w:rPr>
    </w:pPr>
    <w:r w:rsidRPr="0075316B">
      <w:rPr>
        <w:i/>
        <w:sz w:val="16"/>
        <w:lang w:val="es-ES"/>
      </w:rPr>
      <w:t xml:space="preserve">Proceeding </w:t>
    </w:r>
    <w:r w:rsidR="00FB79CA">
      <w:rPr>
        <w:i/>
        <w:sz w:val="16"/>
        <w:lang w:val="en-US"/>
      </w:rPr>
      <w:t>1</w:t>
    </w:r>
    <w:r w:rsidR="00FB79CA">
      <w:rPr>
        <w:i/>
        <w:sz w:val="16"/>
        <w:vertAlign w:val="superscript"/>
        <w:lang w:val="en-US"/>
      </w:rPr>
      <w:t>s</w:t>
    </w:r>
    <w:r w:rsidR="00FB79CA">
      <w:rPr>
        <w:i/>
        <w:sz w:val="16"/>
        <w:vertAlign w:val="superscript"/>
        <w:lang w:val="id-ID"/>
      </w:rPr>
      <w:t>t</w:t>
    </w:r>
    <w:r w:rsidRPr="0075316B">
      <w:rPr>
        <w:i/>
        <w:sz w:val="16"/>
        <w:lang w:val="id-ID"/>
      </w:rPr>
      <w:t xml:space="preserve"> </w:t>
    </w:r>
    <w:r w:rsidR="00FB79CA">
      <w:rPr>
        <w:i/>
        <w:sz w:val="16"/>
        <w:lang w:val="id-ID"/>
      </w:rPr>
      <w:t xml:space="preserve">Conference on </w:t>
    </w:r>
    <w:r w:rsidR="00FB79CA">
      <w:rPr>
        <w:i/>
        <w:sz w:val="16"/>
        <w:lang w:val="en-US"/>
      </w:rPr>
      <w:t>Welding</w:t>
    </w:r>
    <w:r>
      <w:rPr>
        <w:i/>
        <w:sz w:val="16"/>
        <w:lang w:val="id-ID"/>
      </w:rPr>
      <w:t xml:space="preserve"> Engineering</w:t>
    </w:r>
    <w:r w:rsidRPr="0075316B">
      <w:rPr>
        <w:i/>
        <w:sz w:val="16"/>
        <w:lang w:val="id-ID"/>
      </w:rPr>
      <w:t xml:space="preserve"> and it</w:t>
    </w:r>
    <w:r w:rsidR="001B10C2">
      <w:rPr>
        <w:i/>
        <w:sz w:val="16"/>
        <w:lang w:val="en-US"/>
      </w:rPr>
      <w:t>’</w:t>
    </w:r>
    <w:r w:rsidRPr="0075316B">
      <w:rPr>
        <w:i/>
        <w:sz w:val="16"/>
        <w:lang w:val="id-ID"/>
      </w:rPr>
      <w:t>s Application</w:t>
    </w:r>
    <w:r w:rsidR="002C0DE2">
      <w:rPr>
        <w:i/>
        <w:sz w:val="16"/>
        <w:lang w:val="id-ID"/>
      </w:rPr>
      <w:tab/>
    </w:r>
    <w:r w:rsidR="001B10C2">
      <w:rPr>
        <w:i/>
        <w:sz w:val="16"/>
        <w:lang w:val="id-ID"/>
      </w:rPr>
      <w:tab/>
    </w:r>
    <w:r w:rsidR="001B10C2">
      <w:rPr>
        <w:i/>
        <w:sz w:val="16"/>
        <w:lang w:val="id-ID"/>
      </w:rPr>
      <w:tab/>
    </w:r>
    <w:r w:rsidR="0058103F">
      <w:rPr>
        <w:i/>
        <w:sz w:val="16"/>
        <w:lang w:val="id-ID"/>
      </w:rPr>
      <w:tab/>
    </w:r>
    <w:r>
      <w:rPr>
        <w:i/>
        <w:sz w:val="16"/>
        <w:lang w:val="id-ID"/>
      </w:rPr>
      <w:t>e-</w:t>
    </w:r>
    <w:r>
      <w:rPr>
        <w:sz w:val="16"/>
      </w:rPr>
      <w:t>IS</w:t>
    </w:r>
    <w:r>
      <w:rPr>
        <w:sz w:val="16"/>
        <w:lang w:val="id-ID"/>
      </w:rPr>
      <w:t>S</w:t>
    </w:r>
    <w:r>
      <w:rPr>
        <w:sz w:val="16"/>
      </w:rPr>
      <w:t>N No.</w:t>
    </w:r>
  </w:p>
  <w:p w14:paraId="342F4689" w14:textId="5ADDB99A" w:rsidR="00CA547E" w:rsidRDefault="00CA547E" w:rsidP="0075316B">
    <w:pPr>
      <w:jc w:val="left"/>
      <w:rPr>
        <w:sz w:val="16"/>
        <w:lang w:val="id-ID"/>
      </w:rPr>
    </w:pPr>
    <w:r>
      <w:rPr>
        <w:sz w:val="16"/>
        <w:lang w:val="id-ID"/>
      </w:rPr>
      <w:t xml:space="preserve">Program </w:t>
    </w:r>
    <w:r w:rsidR="0087105D">
      <w:rPr>
        <w:sz w:val="16"/>
        <w:lang w:val="id-ID"/>
      </w:rPr>
      <w:t xml:space="preserve">Studi D4 Teknik </w:t>
    </w:r>
    <w:r w:rsidR="00FB79CA">
      <w:rPr>
        <w:sz w:val="16"/>
        <w:lang w:val="en-ID"/>
      </w:rPr>
      <w:t>Pengelasan</w:t>
    </w:r>
    <w:r>
      <w:rPr>
        <w:sz w:val="16"/>
        <w:lang w:val="id-ID"/>
      </w:rPr>
      <w:t xml:space="preserve"> – Politeknik Perkapalan Negeri Surabaya</w:t>
    </w:r>
  </w:p>
  <w:p w14:paraId="62CCE855" w14:textId="77777777" w:rsidR="0058103F" w:rsidRDefault="0058103F" w:rsidP="0075316B">
    <w:pPr>
      <w:jc w:val="left"/>
      <w:rPr>
        <w:sz w:val="16"/>
        <w:lang w:val="id-ID"/>
      </w:rPr>
    </w:pPr>
  </w:p>
  <w:p w14:paraId="69F9EA1B" w14:textId="77777777" w:rsidR="0058103F" w:rsidRPr="0075316B" w:rsidRDefault="0058103F" w:rsidP="0058103F">
    <w:pPr>
      <w:pBdr>
        <w:top w:val="single" w:sz="8" w:space="1" w:color="auto"/>
      </w:pBdr>
      <w:jc w:val="left"/>
      <w:rPr>
        <w:sz w:val="16"/>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99"/>
    <w:rsid w:val="00060273"/>
    <w:rsid w:val="00060E94"/>
    <w:rsid w:val="00061C8A"/>
    <w:rsid w:val="00077260"/>
    <w:rsid w:val="000B6EF9"/>
    <w:rsid w:val="000C410A"/>
    <w:rsid w:val="000E6D70"/>
    <w:rsid w:val="00104845"/>
    <w:rsid w:val="001222F3"/>
    <w:rsid w:val="00126D94"/>
    <w:rsid w:val="001571EC"/>
    <w:rsid w:val="00175294"/>
    <w:rsid w:val="001773FC"/>
    <w:rsid w:val="0018172E"/>
    <w:rsid w:val="001B10C2"/>
    <w:rsid w:val="001C319D"/>
    <w:rsid w:val="001E005C"/>
    <w:rsid w:val="001E59DD"/>
    <w:rsid w:val="002067F1"/>
    <w:rsid w:val="00234508"/>
    <w:rsid w:val="00261952"/>
    <w:rsid w:val="002726C2"/>
    <w:rsid w:val="00276537"/>
    <w:rsid w:val="002B385F"/>
    <w:rsid w:val="002C0DE2"/>
    <w:rsid w:val="002D44D3"/>
    <w:rsid w:val="002D473F"/>
    <w:rsid w:val="002F15AC"/>
    <w:rsid w:val="002F31DD"/>
    <w:rsid w:val="00304676"/>
    <w:rsid w:val="003108F0"/>
    <w:rsid w:val="00331004"/>
    <w:rsid w:val="003525CB"/>
    <w:rsid w:val="00361528"/>
    <w:rsid w:val="00361CAB"/>
    <w:rsid w:val="003713E0"/>
    <w:rsid w:val="0037247E"/>
    <w:rsid w:val="003A2A48"/>
    <w:rsid w:val="003C2D55"/>
    <w:rsid w:val="003C30DD"/>
    <w:rsid w:val="003D4F57"/>
    <w:rsid w:val="003E290D"/>
    <w:rsid w:val="00411160"/>
    <w:rsid w:val="004123AF"/>
    <w:rsid w:val="00424518"/>
    <w:rsid w:val="004579B9"/>
    <w:rsid w:val="004B2843"/>
    <w:rsid w:val="004D30A8"/>
    <w:rsid w:val="004F1B55"/>
    <w:rsid w:val="00507926"/>
    <w:rsid w:val="0058103F"/>
    <w:rsid w:val="005A6C64"/>
    <w:rsid w:val="005A6EFF"/>
    <w:rsid w:val="005B3CFA"/>
    <w:rsid w:val="005E13D0"/>
    <w:rsid w:val="005F6539"/>
    <w:rsid w:val="00601844"/>
    <w:rsid w:val="0061465E"/>
    <w:rsid w:val="006B2BF2"/>
    <w:rsid w:val="006E11D1"/>
    <w:rsid w:val="006E24FC"/>
    <w:rsid w:val="006E2E2C"/>
    <w:rsid w:val="006F460C"/>
    <w:rsid w:val="00715884"/>
    <w:rsid w:val="007247C1"/>
    <w:rsid w:val="007467F2"/>
    <w:rsid w:val="0075316B"/>
    <w:rsid w:val="0078727B"/>
    <w:rsid w:val="007947F0"/>
    <w:rsid w:val="007A4F84"/>
    <w:rsid w:val="007B0CBC"/>
    <w:rsid w:val="007C376A"/>
    <w:rsid w:val="007D3C33"/>
    <w:rsid w:val="008043DE"/>
    <w:rsid w:val="008361AA"/>
    <w:rsid w:val="008701F6"/>
    <w:rsid w:val="00870599"/>
    <w:rsid w:val="0087105D"/>
    <w:rsid w:val="00885565"/>
    <w:rsid w:val="0089150B"/>
    <w:rsid w:val="008D53A9"/>
    <w:rsid w:val="008D6056"/>
    <w:rsid w:val="0092112A"/>
    <w:rsid w:val="00925B99"/>
    <w:rsid w:val="00947981"/>
    <w:rsid w:val="00967154"/>
    <w:rsid w:val="00A55400"/>
    <w:rsid w:val="00A5600A"/>
    <w:rsid w:val="00A7208B"/>
    <w:rsid w:val="00A765C7"/>
    <w:rsid w:val="00A9397A"/>
    <w:rsid w:val="00B12E7E"/>
    <w:rsid w:val="00B547EF"/>
    <w:rsid w:val="00B65FBB"/>
    <w:rsid w:val="00B74E4F"/>
    <w:rsid w:val="00B87206"/>
    <w:rsid w:val="00BA2AAA"/>
    <w:rsid w:val="00BC1C43"/>
    <w:rsid w:val="00BE35E3"/>
    <w:rsid w:val="00BE5C63"/>
    <w:rsid w:val="00C0219B"/>
    <w:rsid w:val="00C370B9"/>
    <w:rsid w:val="00C574BC"/>
    <w:rsid w:val="00C648CA"/>
    <w:rsid w:val="00C82B9E"/>
    <w:rsid w:val="00C90E4A"/>
    <w:rsid w:val="00CA547E"/>
    <w:rsid w:val="00CA6F4F"/>
    <w:rsid w:val="00CC74C2"/>
    <w:rsid w:val="00D21807"/>
    <w:rsid w:val="00D26299"/>
    <w:rsid w:val="00D27845"/>
    <w:rsid w:val="00D339A6"/>
    <w:rsid w:val="00D57C92"/>
    <w:rsid w:val="00D76DA6"/>
    <w:rsid w:val="00D821FC"/>
    <w:rsid w:val="00D83D7E"/>
    <w:rsid w:val="00D864E5"/>
    <w:rsid w:val="00D864FD"/>
    <w:rsid w:val="00DC6647"/>
    <w:rsid w:val="00E06732"/>
    <w:rsid w:val="00E3169F"/>
    <w:rsid w:val="00E41F7B"/>
    <w:rsid w:val="00E60D36"/>
    <w:rsid w:val="00E62BFF"/>
    <w:rsid w:val="00E83B0A"/>
    <w:rsid w:val="00E87326"/>
    <w:rsid w:val="00E93918"/>
    <w:rsid w:val="00EA4722"/>
    <w:rsid w:val="00EC473C"/>
    <w:rsid w:val="00EE784F"/>
    <w:rsid w:val="00F27860"/>
    <w:rsid w:val="00F33025"/>
    <w:rsid w:val="00F761FB"/>
    <w:rsid w:val="00F835B3"/>
    <w:rsid w:val="00FB79CA"/>
    <w:rsid w:val="00FE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5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paragraph" w:styleId="Caption">
    <w:name w:val="caption"/>
    <w:basedOn w:val="Normal"/>
    <w:next w:val="Normal"/>
    <w:rsid w:val="00D339A6"/>
    <w:pPr>
      <w:suppressAutoHyphens/>
      <w:spacing w:line="1" w:lineRule="atLeast"/>
      <w:ind w:leftChars="-1" w:left="-1" w:hangingChars="1" w:hanging="1"/>
      <w:jc w:val="center"/>
      <w:textDirection w:val="btLr"/>
      <w:textAlignment w:val="top"/>
      <w:outlineLvl w:val="0"/>
    </w:pPr>
    <w:rPr>
      <w:rFonts w:ascii="Times New Roman" w:hAnsi="Times New Roman"/>
      <w:bCs/>
      <w:position w:val="-1"/>
      <w:sz w:val="16"/>
      <w:szCs w:val="18"/>
      <w:lang w:val="en-US" w:eastAsia="en-US"/>
    </w:rPr>
  </w:style>
  <w:style w:type="table" w:styleId="TableGrid">
    <w:name w:val="Table Grid"/>
    <w:basedOn w:val="TableNormal"/>
    <w:rsid w:val="00D339A6"/>
    <w:pPr>
      <w:suppressAutoHyphens/>
      <w:spacing w:after="240" w:line="1" w:lineRule="atLeast"/>
      <w:ind w:leftChars="-1" w:left="-1" w:hangingChars="1" w:hanging="1"/>
      <w:jc w:val="both"/>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paragraph" w:styleId="Caption">
    <w:name w:val="caption"/>
    <w:basedOn w:val="Normal"/>
    <w:next w:val="Normal"/>
    <w:rsid w:val="00D339A6"/>
    <w:pPr>
      <w:suppressAutoHyphens/>
      <w:spacing w:line="1" w:lineRule="atLeast"/>
      <w:ind w:leftChars="-1" w:left="-1" w:hangingChars="1" w:hanging="1"/>
      <w:jc w:val="center"/>
      <w:textDirection w:val="btLr"/>
      <w:textAlignment w:val="top"/>
      <w:outlineLvl w:val="0"/>
    </w:pPr>
    <w:rPr>
      <w:rFonts w:ascii="Times New Roman" w:hAnsi="Times New Roman"/>
      <w:bCs/>
      <w:position w:val="-1"/>
      <w:sz w:val="16"/>
      <w:szCs w:val="18"/>
      <w:lang w:val="en-US" w:eastAsia="en-US"/>
    </w:rPr>
  </w:style>
  <w:style w:type="table" w:styleId="TableGrid">
    <w:name w:val="Table Grid"/>
    <w:basedOn w:val="TableNormal"/>
    <w:rsid w:val="00D339A6"/>
    <w:pPr>
      <w:suppressAutoHyphens/>
      <w:spacing w:after="240" w:line="1" w:lineRule="atLeast"/>
      <w:ind w:leftChars="-1" w:left="-1" w:hangingChars="1" w:hanging="1"/>
      <w:jc w:val="both"/>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clow@gmail.com1" TargetMode="External"/><Relationship Id="rId13" Type="http://schemas.openxmlformats.org/officeDocument/2006/relationships/chart" Target="charts/chart1.xm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dika.angggara@ppns.ac.id3"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hendribudi@ppns.ac.id2" TargetMode="Externa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c:f>
              <c:strCache>
                <c:ptCount val="1"/>
                <c:pt idx="0">
                  <c:v>Tanpa preheat</c:v>
                </c:pt>
              </c:strCache>
            </c:strRef>
          </c:tx>
          <c:spPr>
            <a:pattFill prst="dkDnDiag">
              <a:fgClr>
                <a:schemeClr val="accent1"/>
              </a:fgClr>
              <a:bgClr>
                <a:schemeClr val="bg1"/>
              </a:bgClr>
            </a:pattFill>
          </c:spPr>
          <c:invertIfNegative val="0"/>
          <c:dLbls>
            <c:dLbl>
              <c:idx val="0"/>
              <c:layout>
                <c:manualLayout>
                  <c:x val="-2.3464145524326335E-2"/>
                  <c:y val="0"/>
                </c:manualLayout>
              </c:layout>
              <c:dLblPos val="outEnd"/>
              <c:showLegendKey val="0"/>
              <c:showVal val="1"/>
              <c:showCatName val="0"/>
              <c:showSerName val="0"/>
              <c:showPercent val="0"/>
              <c:showBubbleSize val="0"/>
            </c:dLbl>
            <c:dLbl>
              <c:idx val="1"/>
              <c:layout>
                <c:manualLayout>
                  <c:x val="-1.3888888888888888E-2"/>
                  <c:y val="0"/>
                </c:manualLayout>
              </c:layout>
              <c:dLblPos val="outEnd"/>
              <c:showLegendKey val="0"/>
              <c:showVal val="1"/>
              <c:showCatName val="0"/>
              <c:showSerName val="0"/>
              <c:showPercent val="0"/>
              <c:showBubbleSize val="0"/>
            </c:dLbl>
            <c:dLbl>
              <c:idx val="2"/>
              <c:layout>
                <c:manualLayout>
                  <c:x val="-1.3888888888888888E-2"/>
                  <c:y val="0"/>
                </c:manualLayout>
              </c:layout>
              <c:dLblPos val="outEnd"/>
              <c:showLegendKey val="0"/>
              <c:showVal val="1"/>
              <c:showCatName val="0"/>
              <c:showSerName val="0"/>
              <c:showPercent val="0"/>
              <c:showBubbleSize val="0"/>
            </c:dLbl>
            <c:dLbl>
              <c:idx val="3"/>
              <c:layout>
                <c:manualLayout>
                  <c:x val="-1.6666666666666666E-2"/>
                  <c:y val="4.6296296296296294E-3"/>
                </c:manualLayout>
              </c:layout>
              <c:dLblPos val="outEnd"/>
              <c:showLegendKey val="0"/>
              <c:showVal val="1"/>
              <c:showCatName val="0"/>
              <c:showSerName val="0"/>
              <c:showPercent val="0"/>
              <c:showBubbleSize val="0"/>
            </c:dLbl>
            <c:txPr>
              <a:bodyPr/>
              <a:lstStyle/>
              <a:p>
                <a:pPr>
                  <a:defRPr sz="500"/>
                </a:pPr>
                <a:endParaRPr lang="en-US"/>
              </a:p>
            </c:txPr>
            <c:dLblPos val="outEnd"/>
            <c:showLegendKey val="0"/>
            <c:showVal val="1"/>
            <c:showCatName val="0"/>
            <c:showSerName val="0"/>
            <c:showPercent val="0"/>
            <c:showBubbleSize val="0"/>
            <c:showLeaderLines val="0"/>
          </c:dLbls>
          <c:cat>
            <c:strRef>
              <c:f>Sheet1!$B$1:$E$1</c:f>
              <c:strCache>
                <c:ptCount val="4"/>
                <c:pt idx="0">
                  <c:v>Base metal</c:v>
                </c:pt>
                <c:pt idx="1">
                  <c:v>Buffer Layer 1</c:v>
                </c:pt>
                <c:pt idx="2">
                  <c:v>Buffer Layer 2</c:v>
                </c:pt>
                <c:pt idx="3">
                  <c:v>Hardfacing Layer</c:v>
                </c:pt>
              </c:strCache>
            </c:strRef>
          </c:cat>
          <c:val>
            <c:numRef>
              <c:f>Sheet1!$B$2:$E$2</c:f>
              <c:numCache>
                <c:formatCode>General</c:formatCode>
                <c:ptCount val="4"/>
                <c:pt idx="0">
                  <c:v>343.48</c:v>
                </c:pt>
                <c:pt idx="1">
                  <c:v>184.45</c:v>
                </c:pt>
                <c:pt idx="2">
                  <c:v>192.64</c:v>
                </c:pt>
                <c:pt idx="3">
                  <c:v>476.92</c:v>
                </c:pt>
              </c:numCache>
            </c:numRef>
          </c:val>
        </c:ser>
        <c:ser>
          <c:idx val="1"/>
          <c:order val="1"/>
          <c:tx>
            <c:strRef>
              <c:f>Sheet1!$A$3</c:f>
              <c:strCache>
                <c:ptCount val="1"/>
                <c:pt idx="0">
                  <c:v>Preheat 95℃</c:v>
                </c:pt>
              </c:strCache>
            </c:strRef>
          </c:tx>
          <c:spPr>
            <a:pattFill prst="ltUpDiag">
              <a:fgClr>
                <a:schemeClr val="accent1"/>
              </a:fgClr>
              <a:bgClr>
                <a:schemeClr val="bg1"/>
              </a:bgClr>
            </a:pattFill>
          </c:spPr>
          <c:invertIfNegative val="0"/>
          <c:dLbls>
            <c:dLbl>
              <c:idx val="0"/>
              <c:layout>
                <c:manualLayout>
                  <c:x val="1.5130984284427556E-2"/>
                  <c:y val="0"/>
                </c:manualLayout>
              </c:layout>
              <c:dLblPos val="outEnd"/>
              <c:showLegendKey val="0"/>
              <c:showVal val="1"/>
              <c:showCatName val="0"/>
              <c:showSerName val="0"/>
              <c:showPercent val="0"/>
              <c:showBubbleSize val="0"/>
            </c:dLbl>
            <c:dLbl>
              <c:idx val="1"/>
              <c:layout>
                <c:manualLayout>
                  <c:x val="2.0174645712570074E-2"/>
                  <c:y val="0"/>
                </c:manualLayout>
              </c:layout>
              <c:dLblPos val="outEnd"/>
              <c:showLegendKey val="0"/>
              <c:showVal val="1"/>
              <c:showCatName val="0"/>
              <c:showSerName val="0"/>
              <c:showPercent val="0"/>
              <c:showBubbleSize val="0"/>
            </c:dLbl>
            <c:dLbl>
              <c:idx val="2"/>
              <c:layout>
                <c:manualLayout>
                  <c:x val="2.0174645712570074E-2"/>
                  <c:y val="-8.4213150778672859E-3"/>
                </c:manualLayout>
              </c:layout>
              <c:dLblPos val="outEnd"/>
              <c:showLegendKey val="0"/>
              <c:showVal val="1"/>
              <c:showCatName val="0"/>
              <c:showSerName val="0"/>
              <c:showPercent val="0"/>
              <c:showBubbleSize val="0"/>
            </c:dLbl>
            <c:dLbl>
              <c:idx val="3"/>
              <c:layout>
                <c:manualLayout>
                  <c:x val="1.5130984284427556E-2"/>
                  <c:y val="0"/>
                </c:manualLayout>
              </c:layout>
              <c:dLblPos val="outEnd"/>
              <c:showLegendKey val="0"/>
              <c:showVal val="1"/>
              <c:showCatName val="0"/>
              <c:showSerName val="0"/>
              <c:showPercent val="0"/>
              <c:showBubbleSize val="0"/>
            </c:dLbl>
            <c:txPr>
              <a:bodyPr/>
              <a:lstStyle/>
              <a:p>
                <a:pPr>
                  <a:defRPr sz="500"/>
                </a:pPr>
                <a:endParaRPr lang="en-US"/>
              </a:p>
            </c:txPr>
            <c:dLblPos val="outEnd"/>
            <c:showLegendKey val="0"/>
            <c:showVal val="1"/>
            <c:showCatName val="0"/>
            <c:showSerName val="0"/>
            <c:showPercent val="0"/>
            <c:showBubbleSize val="0"/>
            <c:showLeaderLines val="0"/>
          </c:dLbls>
          <c:cat>
            <c:strRef>
              <c:f>Sheet1!$B$1:$E$1</c:f>
              <c:strCache>
                <c:ptCount val="4"/>
                <c:pt idx="0">
                  <c:v>Base metal</c:v>
                </c:pt>
                <c:pt idx="1">
                  <c:v>Buffer Layer 1</c:v>
                </c:pt>
                <c:pt idx="2">
                  <c:v>Buffer Layer 2</c:v>
                </c:pt>
                <c:pt idx="3">
                  <c:v>Hardfacing Layer</c:v>
                </c:pt>
              </c:strCache>
            </c:strRef>
          </c:cat>
          <c:val>
            <c:numRef>
              <c:f>Sheet1!$B$3:$E$3</c:f>
              <c:numCache>
                <c:formatCode>General</c:formatCode>
                <c:ptCount val="4"/>
                <c:pt idx="0">
                  <c:v>340.07</c:v>
                </c:pt>
                <c:pt idx="1">
                  <c:v>188.13</c:v>
                </c:pt>
                <c:pt idx="2">
                  <c:v>201.36</c:v>
                </c:pt>
                <c:pt idx="3">
                  <c:v>469.14</c:v>
                </c:pt>
              </c:numCache>
            </c:numRef>
          </c:val>
        </c:ser>
        <c:dLbls>
          <c:dLblPos val="outEnd"/>
          <c:showLegendKey val="0"/>
          <c:showVal val="1"/>
          <c:showCatName val="0"/>
          <c:showSerName val="0"/>
          <c:showPercent val="0"/>
          <c:showBubbleSize val="0"/>
        </c:dLbls>
        <c:gapWidth val="150"/>
        <c:axId val="71757824"/>
        <c:axId val="71759360"/>
      </c:barChart>
      <c:catAx>
        <c:axId val="71757824"/>
        <c:scaling>
          <c:orientation val="minMax"/>
        </c:scaling>
        <c:delete val="0"/>
        <c:axPos val="b"/>
        <c:majorGridlines/>
        <c:majorTickMark val="out"/>
        <c:minorTickMark val="none"/>
        <c:tickLblPos val="nextTo"/>
        <c:txPr>
          <a:bodyPr/>
          <a:lstStyle/>
          <a:p>
            <a:pPr>
              <a:defRPr sz="600"/>
            </a:pPr>
            <a:endParaRPr lang="en-US"/>
          </a:p>
        </c:txPr>
        <c:crossAx val="71759360"/>
        <c:crosses val="autoZero"/>
        <c:auto val="1"/>
        <c:lblAlgn val="ctr"/>
        <c:lblOffset val="100"/>
        <c:noMultiLvlLbl val="0"/>
      </c:catAx>
      <c:valAx>
        <c:axId val="71759360"/>
        <c:scaling>
          <c:orientation val="minMax"/>
        </c:scaling>
        <c:delete val="0"/>
        <c:axPos val="l"/>
        <c:title>
          <c:tx>
            <c:rich>
              <a:bodyPr rot="-5400000" vert="horz"/>
              <a:lstStyle/>
              <a:p>
                <a:pPr>
                  <a:defRPr/>
                </a:pPr>
                <a:r>
                  <a:rPr lang="en-US"/>
                  <a:t>Hardness (</a:t>
                </a:r>
                <a:r>
                  <a:rPr lang="en-GB" sz="700" b="1" i="1" u="none" strike="noStrike" baseline="0">
                    <a:effectLst/>
                  </a:rPr>
                  <a:t>kgf/mm</a:t>
                </a:r>
                <a:r>
                  <a:rPr lang="en-GB" sz="700" b="1" i="1" u="none" strike="noStrike" baseline="30000">
                    <a:effectLst/>
                  </a:rPr>
                  <a:t>2</a:t>
                </a:r>
                <a:r>
                  <a:rPr lang="en-GB" sz="700" b="1" i="1" u="none" strike="noStrike" baseline="0">
                    <a:effectLst/>
                  </a:rPr>
                  <a:t> </a:t>
                </a:r>
                <a:r>
                  <a:rPr lang="en-US"/>
                  <a:t>)</a:t>
                </a:r>
              </a:p>
            </c:rich>
          </c:tx>
          <c:overlay val="0"/>
        </c:title>
        <c:numFmt formatCode="General" sourceLinked="1"/>
        <c:majorTickMark val="out"/>
        <c:minorTickMark val="none"/>
        <c:tickLblPos val="nextTo"/>
        <c:crossAx val="71757824"/>
        <c:crosses val="autoZero"/>
        <c:crossBetween val="between"/>
      </c:valAx>
    </c:plotArea>
    <c:legend>
      <c:legendPos val="b"/>
      <c:overlay val="0"/>
      <c:txPr>
        <a:bodyPr/>
        <a:lstStyle/>
        <a:p>
          <a:pPr>
            <a:defRPr sz="700"/>
          </a:pPr>
          <a:endParaRPr lang="en-US"/>
        </a:p>
      </c:txPr>
    </c:legend>
    <c:plotVisOnly val="1"/>
    <c:dispBlanksAs val="gap"/>
    <c:showDLblsOverMax val="0"/>
  </c:chart>
  <c:txPr>
    <a:bodyPr/>
    <a:lstStyle/>
    <a:p>
      <a:pPr>
        <a:defRPr sz="7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A6A178D-1FFF-4B61-ACE3-F25D5E2A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5775</Words>
  <Characters>32920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38618</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PK</dc:creator>
  <cp:lastModifiedBy>CPS</cp:lastModifiedBy>
  <cp:revision>5</cp:revision>
  <cp:lastPrinted>2023-08-13T15:39:00Z</cp:lastPrinted>
  <dcterms:created xsi:type="dcterms:W3CDTF">2023-08-13T15:37:00Z</dcterms:created>
  <dcterms:modified xsi:type="dcterms:W3CDTF">2023-09-08T16:02:00Z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Unique User Id_1">
    <vt:lpwstr>05408a29-42eb-314d-abdd-ab1f4afe40fe</vt:lpwstr>
  </property>
</Properties>
</file>